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291C9A" w:rsidRPr="009A4593" w:rsidRDefault="00291C9A" w:rsidP="009A4593">
      <w:pPr>
        <w:pStyle w:val="ListParagraph"/>
        <w:spacing w:line="480" w:lineRule="auto"/>
        <w:ind w:left="360"/>
        <w:jc w:val="center"/>
        <w:rPr>
          <w:rFonts w:ascii="Times New Roman" w:hAnsi="Times New Roman"/>
          <w:szCs w:val="24"/>
        </w:rPr>
      </w:pPr>
    </w:p>
    <w:p w:rsidR="00CD0EFC" w:rsidRPr="009A4593" w:rsidRDefault="00CD0EFC" w:rsidP="009A4593">
      <w:pPr>
        <w:pStyle w:val="ListParagraph"/>
        <w:spacing w:line="480" w:lineRule="auto"/>
        <w:ind w:left="360"/>
        <w:jc w:val="center"/>
        <w:rPr>
          <w:rFonts w:ascii="Times New Roman" w:hAnsi="Times New Roman"/>
          <w:szCs w:val="24"/>
        </w:rPr>
      </w:pPr>
      <w:r w:rsidRPr="009A4593">
        <w:rPr>
          <w:rFonts w:ascii="Times New Roman" w:hAnsi="Times New Roman"/>
          <w:szCs w:val="24"/>
        </w:rPr>
        <w:t>Title page</w:t>
      </w:r>
      <w:r w:rsidR="00750386" w:rsidRPr="009A4593">
        <w:rPr>
          <w:rFonts w:ascii="Times New Roman" w:hAnsi="Times New Roman"/>
          <w:szCs w:val="24"/>
        </w:rPr>
        <w:t>: EAE Exchange</w:t>
      </w:r>
    </w:p>
    <w:p w:rsidR="00CD0EFC" w:rsidRPr="009A4593" w:rsidRDefault="00CD0EFC" w:rsidP="009A4593">
      <w:pPr>
        <w:pStyle w:val="ListParagraph"/>
        <w:spacing w:line="480" w:lineRule="auto"/>
        <w:ind w:left="0"/>
        <w:jc w:val="center"/>
        <w:rPr>
          <w:rFonts w:ascii="Times New Roman" w:hAnsi="Times New Roman"/>
          <w:szCs w:val="24"/>
        </w:rPr>
      </w:pPr>
      <w:r w:rsidRPr="009A4593">
        <w:rPr>
          <w:rFonts w:ascii="Times New Roman" w:hAnsi="Times New Roman"/>
          <w:szCs w:val="24"/>
        </w:rPr>
        <w:t>Company name: UAE Exchange</w:t>
      </w:r>
    </w:p>
    <w:p w:rsidR="00CD0EFC" w:rsidRPr="009A4593" w:rsidRDefault="00CD0EFC" w:rsidP="009A4593">
      <w:pPr>
        <w:pStyle w:val="ListParagraph"/>
        <w:spacing w:line="480" w:lineRule="auto"/>
        <w:jc w:val="center"/>
        <w:rPr>
          <w:rFonts w:ascii="Times New Roman" w:hAnsi="Times New Roman"/>
          <w:szCs w:val="24"/>
        </w:rPr>
      </w:pPr>
      <w:r w:rsidRPr="009A4593">
        <w:rPr>
          <w:rFonts w:ascii="Times New Roman" w:hAnsi="Times New Roman"/>
          <w:szCs w:val="24"/>
        </w:rPr>
        <w:t>Class code and class name</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Full names and student ids of group members</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Instructor name</w:t>
      </w:r>
    </w:p>
    <w:p w:rsidR="00CD0EFC" w:rsidRPr="009A4593" w:rsidRDefault="00CD0EFC" w:rsidP="009A4593">
      <w:pPr>
        <w:pStyle w:val="ListParagraph"/>
        <w:spacing w:line="480" w:lineRule="auto"/>
        <w:ind w:left="792"/>
        <w:jc w:val="center"/>
        <w:rPr>
          <w:rFonts w:ascii="Times New Roman" w:hAnsi="Times New Roman"/>
          <w:szCs w:val="24"/>
        </w:rPr>
      </w:pPr>
      <w:r w:rsidRPr="009A4593">
        <w:rPr>
          <w:rFonts w:ascii="Times New Roman" w:hAnsi="Times New Roman"/>
          <w:szCs w:val="24"/>
        </w:rPr>
        <w:t>Semester and year</w:t>
      </w: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750386" w:rsidRPr="009A4593" w:rsidRDefault="00750386" w:rsidP="009A4593">
      <w:pPr>
        <w:pStyle w:val="ListParagraph"/>
        <w:spacing w:line="480" w:lineRule="auto"/>
        <w:ind w:left="0"/>
        <w:rPr>
          <w:rFonts w:ascii="Times New Roman" w:hAnsi="Times New Roman"/>
          <w:szCs w:val="24"/>
        </w:rPr>
      </w:pPr>
    </w:p>
    <w:p w:rsidR="00750386" w:rsidRPr="009A4593" w:rsidRDefault="00750386" w:rsidP="009A4593">
      <w:pPr>
        <w:pStyle w:val="ListParagraph"/>
        <w:spacing w:line="480" w:lineRule="auto"/>
        <w:jc w:val="center"/>
        <w:rPr>
          <w:rFonts w:ascii="Times New Roman" w:hAnsi="Times New Roman"/>
          <w:szCs w:val="24"/>
        </w:rPr>
      </w:pPr>
    </w:p>
    <w:p w:rsidR="00291C9A" w:rsidRPr="009A4593" w:rsidRDefault="00291C9A" w:rsidP="009A4593">
      <w:pPr>
        <w:pStyle w:val="TOCHeading"/>
        <w:spacing w:line="480" w:lineRule="auto"/>
        <w:contextualSpacing/>
        <w:jc w:val="center"/>
        <w:rPr>
          <w:rFonts w:ascii="Times New Roman" w:hAnsi="Times New Roman"/>
          <w:color w:val="auto"/>
          <w:sz w:val="24"/>
          <w:szCs w:val="24"/>
        </w:rPr>
      </w:pPr>
      <w:r w:rsidRPr="009A4593">
        <w:rPr>
          <w:rFonts w:ascii="Times New Roman" w:hAnsi="Times New Roman"/>
          <w:color w:val="auto"/>
          <w:sz w:val="24"/>
          <w:szCs w:val="24"/>
        </w:rPr>
        <w:lastRenderedPageBreak/>
        <w:t>Table of Contents</w:t>
      </w:r>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r w:rsidRPr="009A4593">
        <w:rPr>
          <w:rFonts w:ascii="Times New Roman" w:hAnsi="Times New Roman"/>
          <w:b/>
          <w:bCs/>
          <w:noProof/>
          <w:sz w:val="24"/>
          <w:szCs w:val="24"/>
        </w:rPr>
        <w:fldChar w:fldCharType="begin"/>
      </w:r>
      <w:r w:rsidR="00291C9A" w:rsidRPr="009A4593">
        <w:rPr>
          <w:rFonts w:ascii="Times New Roman" w:hAnsi="Times New Roman"/>
          <w:b/>
          <w:bCs/>
          <w:noProof/>
          <w:sz w:val="24"/>
          <w:szCs w:val="24"/>
        </w:rPr>
        <w:instrText xml:space="preserve"> TOC \o "1-3" \h \z \u </w:instrText>
      </w:r>
      <w:r w:rsidRPr="009A4593">
        <w:rPr>
          <w:rFonts w:ascii="Times New Roman" w:hAnsi="Times New Roman"/>
          <w:b/>
          <w:bCs/>
          <w:noProof/>
          <w:sz w:val="24"/>
          <w:szCs w:val="24"/>
        </w:rPr>
        <w:fldChar w:fldCharType="separate"/>
      </w:r>
      <w:hyperlink w:anchor="_Toc528525193" w:history="1">
        <w:r w:rsidR="00291C9A" w:rsidRPr="009A4593">
          <w:rPr>
            <w:rStyle w:val="Hyperlink"/>
            <w:rFonts w:ascii="Times New Roman" w:hAnsi="Times New Roman"/>
            <w:noProof/>
            <w:color w:val="auto"/>
            <w:sz w:val="24"/>
            <w:szCs w:val="24"/>
          </w:rPr>
          <w:t>Executive summary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_Toc528525193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3</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194" w:history="1">
        <w:r w:rsidR="00291C9A" w:rsidRPr="009A4593">
          <w:rPr>
            <w:rStyle w:val="Hyperlink"/>
            <w:rFonts w:ascii="Times New Roman" w:hAnsi="Times New Roman"/>
            <w:noProof/>
            <w:color w:val="auto"/>
            <w:sz w:val="24"/>
            <w:szCs w:val="24"/>
          </w:rPr>
          <w:t>Summarize your entire report in one page or less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_Toc528525194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3</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195" w:history="1">
        <w:r w:rsidR="00291C9A" w:rsidRPr="009A4593">
          <w:rPr>
            <w:rStyle w:val="Hyperlink"/>
            <w:rFonts w:ascii="Times New Roman" w:hAnsi="Times New Roman"/>
            <w:noProof/>
            <w:color w:val="auto"/>
            <w:sz w:val="24"/>
            <w:szCs w:val="24"/>
          </w:rPr>
          <w:t>Analyzing firm’s past performance and issues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_Toc528525195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4</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196" w:history="1">
        <w:r w:rsidR="00291C9A" w:rsidRPr="009A4593">
          <w:rPr>
            <w:rStyle w:val="Hyperlink"/>
            <w:rFonts w:ascii="Times New Roman" w:hAnsi="Times New Roman"/>
            <w:noProof/>
            <w:color w:val="auto"/>
            <w:sz w:val="24"/>
            <w:szCs w:val="24"/>
          </w:rPr>
          <w:t>Firm and industry performance</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_Toc528525196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4</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197" w:history="1">
        <w:r w:rsidR="00291C9A" w:rsidRPr="009A4593">
          <w:rPr>
            <w:rStyle w:val="Hyperlink"/>
            <w:rFonts w:ascii="Times New Roman" w:hAnsi="Times New Roman"/>
            <w:noProof/>
            <w:color w:val="auto"/>
            <w:sz w:val="24"/>
            <w:szCs w:val="24"/>
          </w:rPr>
          <w:t>External analysis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_Toc528525197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6</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198" w:history="1">
        <w:r w:rsidR="00291C9A" w:rsidRPr="009A4593">
          <w:rPr>
            <w:rStyle w:val="Hyperlink"/>
            <w:rFonts w:ascii="Times New Roman" w:hAnsi="Times New Roman"/>
            <w:noProof/>
            <w:color w:val="auto"/>
            <w:sz w:val="24"/>
            <w:szCs w:val="24"/>
          </w:rPr>
          <w:t>Internal analysis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_Toc528525198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11</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199" w:history="1">
        <w:r w:rsidR="00291C9A" w:rsidRPr="009A4593">
          <w:rPr>
            <w:rStyle w:val="Hyperlink"/>
            <w:rFonts w:ascii="Times New Roman" w:hAnsi="Times New Roman"/>
            <w:noProof/>
            <w:color w:val="auto"/>
            <w:sz w:val="24"/>
            <w:szCs w:val="24"/>
          </w:rPr>
          <w:t>Critical assessment of strategy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_Toc528525199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13</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0" w:history="1">
        <w:r w:rsidR="00291C9A" w:rsidRPr="009A4593">
          <w:rPr>
            <w:rStyle w:val="Hyperlink"/>
            <w:rFonts w:ascii="Times New Roman" w:hAnsi="Times New Roman"/>
            <w:noProof/>
            <w:color w:val="auto"/>
            <w:sz w:val="24"/>
            <w:szCs w:val="24"/>
          </w:rPr>
          <w:t>Money Transfer/ Remittances Strategy</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_Toc528525200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13</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1" w:history="1">
        <w:r w:rsidR="00291C9A" w:rsidRPr="009A4593">
          <w:rPr>
            <w:rStyle w:val="Hyperlink"/>
            <w:rFonts w:ascii="Times New Roman" w:hAnsi="Times New Roman"/>
            <w:noProof/>
            <w:color w:val="auto"/>
            <w:sz w:val="24"/>
            <w:szCs w:val="24"/>
          </w:rPr>
          <w:t>Foreign Exchange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_Toc528525201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17</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2" w:history="1">
        <w:r w:rsidR="00291C9A" w:rsidRPr="009A4593">
          <w:rPr>
            <w:rStyle w:val="Hyperlink"/>
            <w:rFonts w:ascii="Times New Roman" w:hAnsi="Times New Roman"/>
            <w:noProof/>
            <w:color w:val="auto"/>
            <w:sz w:val="24"/>
            <w:szCs w:val="24"/>
          </w:rPr>
          <w:t>Payment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_Toc528525202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19</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203" w:history="1">
        <w:r w:rsidR="00291C9A" w:rsidRPr="009A4593">
          <w:rPr>
            <w:rStyle w:val="Hyperlink"/>
            <w:rFonts w:ascii="Times New Roman" w:hAnsi="Times New Roman"/>
            <w:noProof/>
            <w:color w:val="auto"/>
            <w:sz w:val="24"/>
            <w:szCs w:val="24"/>
          </w:rPr>
          <w:t>Key lessons learnt from the past</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_Toc528525203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20</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204" w:history="1">
        <w:r w:rsidR="00291C9A" w:rsidRPr="009A4593">
          <w:rPr>
            <w:rStyle w:val="Hyperlink"/>
            <w:rFonts w:ascii="Times New Roman" w:hAnsi="Times New Roman"/>
            <w:noProof/>
            <w:color w:val="auto"/>
            <w:sz w:val="24"/>
            <w:szCs w:val="24"/>
          </w:rPr>
          <w:t>Identifying current issues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_Toc528525204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22</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5" w:history="1">
        <w:r w:rsidR="00291C9A" w:rsidRPr="009A4593">
          <w:rPr>
            <w:rStyle w:val="Hyperlink"/>
            <w:rFonts w:ascii="Times New Roman" w:hAnsi="Times New Roman"/>
            <w:noProof/>
            <w:color w:val="auto"/>
            <w:sz w:val="24"/>
            <w:szCs w:val="24"/>
          </w:rPr>
          <w:t>Phase 3: defining the current issue(s) and problem statement</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_Toc528525205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22</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6" w:history="1">
        <w:r w:rsidR="00291C9A" w:rsidRPr="009A4593">
          <w:rPr>
            <w:rStyle w:val="Hyperlink"/>
            <w:rFonts w:ascii="Times New Roman" w:hAnsi="Times New Roman"/>
            <w:noProof/>
            <w:color w:val="auto"/>
            <w:sz w:val="24"/>
            <w:szCs w:val="24"/>
          </w:rPr>
          <w:t>Phase 4: analyzing information</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_Toc528525206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7" w:history="1">
        <w:r w:rsidR="00291C9A" w:rsidRPr="009A4593">
          <w:rPr>
            <w:rStyle w:val="Hyperlink"/>
            <w:rFonts w:ascii="Times New Roman" w:hAnsi="Times New Roman"/>
            <w:noProof/>
            <w:color w:val="auto"/>
            <w:sz w:val="24"/>
            <w:szCs w:val="24"/>
          </w:rPr>
          <w:t>Phase 5: generating alternatives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_Toc528525207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208" w:history="1">
        <w:r w:rsidR="00291C9A" w:rsidRPr="009A4593">
          <w:rPr>
            <w:rStyle w:val="Hyperlink"/>
            <w:rFonts w:ascii="Times New Roman" w:hAnsi="Times New Roman"/>
            <w:noProof/>
            <w:color w:val="auto"/>
            <w:sz w:val="24"/>
            <w:szCs w:val="24"/>
          </w:rPr>
          <w:t>Recommended Strategies, Evaluation &amp; Control</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_Toc528525208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0E437C" w:rsidP="009A4593">
      <w:pPr>
        <w:pStyle w:val="TOC2"/>
        <w:tabs>
          <w:tab w:val="right" w:leader="dot" w:pos="9350"/>
        </w:tabs>
        <w:spacing w:line="480" w:lineRule="auto"/>
        <w:contextualSpacing/>
        <w:rPr>
          <w:rFonts w:ascii="Times New Roman" w:hAnsi="Times New Roman"/>
          <w:noProof/>
          <w:sz w:val="24"/>
          <w:szCs w:val="24"/>
        </w:rPr>
      </w:pPr>
      <w:hyperlink w:anchor="_Toc528525209" w:history="1">
        <w:r w:rsidR="00291C9A" w:rsidRPr="009A4593">
          <w:rPr>
            <w:rStyle w:val="Hyperlink"/>
            <w:rFonts w:ascii="Times New Roman" w:hAnsi="Times New Roman"/>
            <w:noProof/>
            <w:color w:val="auto"/>
            <w:sz w:val="24"/>
            <w:szCs w:val="24"/>
          </w:rPr>
          <w:t>Phase 6: Recommended strategies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_Toc528525209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23</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210" w:history="1">
        <w:r w:rsidR="00291C9A" w:rsidRPr="009A4593">
          <w:rPr>
            <w:rStyle w:val="Hyperlink"/>
            <w:rFonts w:ascii="Times New Roman" w:hAnsi="Times New Roman"/>
            <w:noProof/>
            <w:color w:val="auto"/>
            <w:sz w:val="24"/>
            <w:szCs w:val="24"/>
          </w:rPr>
          <w:t>Conclusion</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_Toc528525210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24</w:t>
        </w:r>
        <w:r w:rsidRPr="009A4593">
          <w:rPr>
            <w:rFonts w:ascii="Times New Roman" w:hAnsi="Times New Roman"/>
            <w:noProof/>
            <w:webHidden/>
            <w:sz w:val="24"/>
            <w:szCs w:val="24"/>
          </w:rPr>
          <w:fldChar w:fldCharType="end"/>
        </w:r>
      </w:hyperlink>
    </w:p>
    <w:p w:rsidR="00291C9A" w:rsidRPr="009A4593" w:rsidRDefault="000E437C" w:rsidP="009A4593">
      <w:pPr>
        <w:pStyle w:val="TOC1"/>
        <w:tabs>
          <w:tab w:val="right" w:leader="dot" w:pos="9350"/>
        </w:tabs>
        <w:spacing w:line="480" w:lineRule="auto"/>
        <w:contextualSpacing/>
        <w:rPr>
          <w:rFonts w:ascii="Times New Roman" w:hAnsi="Times New Roman"/>
          <w:noProof/>
          <w:sz w:val="24"/>
          <w:szCs w:val="24"/>
        </w:rPr>
      </w:pPr>
      <w:hyperlink w:anchor="_Toc528525211" w:history="1">
        <w:r w:rsidR="00291C9A" w:rsidRPr="009A4593">
          <w:rPr>
            <w:rStyle w:val="Hyperlink"/>
            <w:rFonts w:ascii="Times New Roman" w:hAnsi="Times New Roman"/>
            <w:noProof/>
            <w:color w:val="auto"/>
            <w:sz w:val="24"/>
            <w:szCs w:val="24"/>
          </w:rPr>
          <w:t>Bibliography-References</w:t>
        </w:r>
        <w:r w:rsidR="00291C9A" w:rsidRPr="009A4593">
          <w:rPr>
            <w:rFonts w:ascii="Times New Roman" w:hAnsi="Times New Roman"/>
            <w:noProof/>
            <w:webHidden/>
            <w:sz w:val="24"/>
            <w:szCs w:val="24"/>
          </w:rPr>
          <w:tab/>
        </w:r>
        <w:r w:rsidRPr="009A4593">
          <w:rPr>
            <w:rFonts w:ascii="Times New Roman" w:hAnsi="Times New Roman"/>
            <w:noProof/>
            <w:webHidden/>
            <w:sz w:val="24"/>
            <w:szCs w:val="24"/>
          </w:rPr>
          <w:fldChar w:fldCharType="begin"/>
        </w:r>
        <w:r w:rsidR="00291C9A" w:rsidRPr="009A4593">
          <w:rPr>
            <w:rFonts w:ascii="Times New Roman" w:hAnsi="Times New Roman"/>
            <w:noProof/>
            <w:webHidden/>
            <w:sz w:val="24"/>
            <w:szCs w:val="24"/>
          </w:rPr>
          <w:instrText xml:space="preserve"> PAGEREF _Toc528525211 \h </w:instrText>
        </w:r>
        <w:r w:rsidRPr="009A4593">
          <w:rPr>
            <w:rFonts w:ascii="Times New Roman" w:hAnsi="Times New Roman"/>
            <w:noProof/>
            <w:webHidden/>
            <w:sz w:val="24"/>
            <w:szCs w:val="24"/>
          </w:rPr>
        </w:r>
        <w:r w:rsidRPr="009A4593">
          <w:rPr>
            <w:rFonts w:ascii="Times New Roman" w:hAnsi="Times New Roman"/>
            <w:noProof/>
            <w:webHidden/>
            <w:sz w:val="24"/>
            <w:szCs w:val="24"/>
          </w:rPr>
          <w:fldChar w:fldCharType="separate"/>
        </w:r>
        <w:r w:rsidR="00291C9A" w:rsidRPr="009A4593">
          <w:rPr>
            <w:rFonts w:ascii="Times New Roman" w:hAnsi="Times New Roman"/>
            <w:noProof/>
            <w:webHidden/>
            <w:sz w:val="24"/>
            <w:szCs w:val="24"/>
          </w:rPr>
          <w:t>26</w:t>
        </w:r>
        <w:r w:rsidRPr="009A4593">
          <w:rPr>
            <w:rFonts w:ascii="Times New Roman" w:hAnsi="Times New Roman"/>
            <w:noProof/>
            <w:webHidden/>
            <w:sz w:val="24"/>
            <w:szCs w:val="24"/>
          </w:rPr>
          <w:fldChar w:fldCharType="end"/>
        </w:r>
      </w:hyperlink>
    </w:p>
    <w:p w:rsidR="00CD0EFC" w:rsidRPr="009A4593" w:rsidRDefault="000E437C" w:rsidP="009A4593">
      <w:pPr>
        <w:spacing w:line="480" w:lineRule="auto"/>
        <w:contextualSpacing/>
        <w:rPr>
          <w:rFonts w:ascii="Times New Roman" w:hAnsi="Times New Roman"/>
          <w:sz w:val="24"/>
          <w:szCs w:val="24"/>
        </w:rPr>
      </w:pPr>
      <w:r w:rsidRPr="009A4593">
        <w:rPr>
          <w:rFonts w:ascii="Times New Roman" w:hAnsi="Times New Roman"/>
          <w:b/>
          <w:bCs/>
          <w:noProof/>
          <w:sz w:val="24"/>
          <w:szCs w:val="24"/>
        </w:rPr>
        <w:lastRenderedPageBreak/>
        <w:fldChar w:fldCharType="end"/>
      </w:r>
      <w:bookmarkStart w:id="0" w:name="_Toc528525193"/>
      <w:r w:rsidR="00CD0EFC" w:rsidRPr="009A4593">
        <w:rPr>
          <w:rFonts w:ascii="Times New Roman" w:hAnsi="Times New Roman"/>
          <w:b/>
          <w:sz w:val="24"/>
          <w:szCs w:val="24"/>
        </w:rPr>
        <w:t>Executive summary</w:t>
      </w:r>
      <w:bookmarkEnd w:id="0"/>
    </w:p>
    <w:p w:rsidR="00CD0EFC" w:rsidRPr="009A4593" w:rsidRDefault="00CD0EFC" w:rsidP="009A4593">
      <w:pPr>
        <w:pStyle w:val="Heading2"/>
        <w:spacing w:line="480" w:lineRule="auto"/>
        <w:contextualSpacing/>
        <w:rPr>
          <w:rFonts w:ascii="Times New Roman" w:hAnsi="Times New Roman"/>
          <w:sz w:val="24"/>
          <w:szCs w:val="24"/>
        </w:rPr>
      </w:pPr>
      <w:bookmarkStart w:id="1" w:name="_Toc528525194"/>
      <w:r w:rsidRPr="009A4593">
        <w:rPr>
          <w:rFonts w:ascii="Times New Roman" w:hAnsi="Times New Roman"/>
          <w:sz w:val="24"/>
          <w:szCs w:val="24"/>
        </w:rPr>
        <w:t>Summarize your entire report in one page or less</w:t>
      </w:r>
      <w:bookmarkEnd w:id="1"/>
    </w:p>
    <w:p w:rsidR="00A14119" w:rsidRPr="009A4593" w:rsidRDefault="0052020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UAE Exchange was created in the year 1980. The organization has over thirty-five years of existence since its formation. It is a financial institution operating under the Financial Services and Insurance Industry. The organization has since expanded into one of top global remittances, foreign exchange as well as payment solutions brand worldwide. The firm is headquartered in Abu Dhabi. However, UAE Exchange is current present in thirty-one countries in five </w:t>
      </w:r>
      <w:proofErr w:type="gramStart"/>
      <w:r w:rsidRPr="009A4593">
        <w:rPr>
          <w:rFonts w:ascii="Times New Roman" w:hAnsi="Times New Roman"/>
          <w:szCs w:val="24"/>
        </w:rPr>
        <w:t>continent</w:t>
      </w:r>
      <w:proofErr w:type="gramEnd"/>
      <w:r w:rsidRPr="009A4593">
        <w:rPr>
          <w:rFonts w:ascii="Times New Roman" w:hAnsi="Times New Roman"/>
          <w:szCs w:val="24"/>
        </w:rPr>
        <w:t xml:space="preserve">. It has around eighty-hundred branches. The organization is mostly dominant in the United Arab Emirates where it owns nearly one-hundred and fifty branches spread across the 7 Emirates. It has seventeen branches in Dubai metro stations. </w:t>
      </w:r>
    </w:p>
    <w:p w:rsidR="00750386" w:rsidRPr="009A4593" w:rsidRDefault="0052020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The brand creates a competitive edge through its focus on customers. It is driven by people, product and process. “Going that extra mile” remains a tenet that drives the organization to be liked by customers. Through this principle, the organization has been able to provide its clients with tailored and prompt services based on each client’s needs financially. The </w:t>
      </w:r>
      <w:r w:rsidR="00222441" w:rsidRPr="009A4593">
        <w:rPr>
          <w:rFonts w:ascii="Times New Roman" w:hAnsi="Times New Roman"/>
          <w:szCs w:val="24"/>
        </w:rPr>
        <w:t xml:space="preserve">organization arranges for several promotions at each branch alongside social media podiums. Such promotions are used to reward its clients for their endless patronage. The brand’s service portfolio comprise of foreign exchange, bill payments and money transfer. </w:t>
      </w:r>
    </w:p>
    <w:p w:rsidR="00520201" w:rsidRPr="009A4593" w:rsidRDefault="00222441" w:rsidP="009A4593">
      <w:pPr>
        <w:pStyle w:val="ListParagraph"/>
        <w:spacing w:line="480" w:lineRule="auto"/>
        <w:ind w:left="792" w:firstLine="648"/>
        <w:jc w:val="both"/>
        <w:rPr>
          <w:rFonts w:ascii="Times New Roman" w:hAnsi="Times New Roman"/>
          <w:szCs w:val="24"/>
        </w:rPr>
      </w:pPr>
      <w:r w:rsidRPr="009A4593">
        <w:rPr>
          <w:rFonts w:ascii="Times New Roman" w:hAnsi="Times New Roman"/>
          <w:szCs w:val="24"/>
        </w:rPr>
        <w:t xml:space="preserve">The firm’s workforce is more than 9000 professionals with over forty nationalities. The </w:t>
      </w:r>
      <w:proofErr w:type="gramStart"/>
      <w:r w:rsidRPr="009A4593">
        <w:rPr>
          <w:rFonts w:ascii="Times New Roman" w:hAnsi="Times New Roman"/>
          <w:szCs w:val="24"/>
        </w:rPr>
        <w:t>workforce have</w:t>
      </w:r>
      <w:proofErr w:type="gramEnd"/>
      <w:r w:rsidRPr="009A4593">
        <w:rPr>
          <w:rFonts w:ascii="Times New Roman" w:hAnsi="Times New Roman"/>
          <w:szCs w:val="24"/>
        </w:rPr>
        <w:t xml:space="preserve"> always strive to accomplish excellence and ensure delight to over fifteen million clients and customers globally. The organization has a strong correspondent banking linkage with more one-hundred and forty international </w:t>
      </w:r>
      <w:r w:rsidRPr="009A4593">
        <w:rPr>
          <w:rFonts w:ascii="Times New Roman" w:hAnsi="Times New Roman"/>
          <w:szCs w:val="24"/>
        </w:rPr>
        <w:lastRenderedPageBreak/>
        <w:t xml:space="preserve">banks alongside smart technology all of which are adding to its superiority. UAE is the broadest internationally networked brand for remittances. </w:t>
      </w:r>
      <w:proofErr w:type="gramStart"/>
      <w:r w:rsidRPr="009A4593">
        <w:rPr>
          <w:rFonts w:ascii="Times New Roman" w:hAnsi="Times New Roman"/>
          <w:szCs w:val="24"/>
        </w:rPr>
        <w:t>Its quality services has</w:t>
      </w:r>
      <w:proofErr w:type="gramEnd"/>
      <w:r w:rsidRPr="009A4593">
        <w:rPr>
          <w:rFonts w:ascii="Times New Roman" w:hAnsi="Times New Roman"/>
          <w:szCs w:val="24"/>
        </w:rPr>
        <w:t xml:space="preserve"> received recognition and rewards. </w:t>
      </w:r>
      <w:r w:rsidR="00520201" w:rsidRPr="009A4593">
        <w:rPr>
          <w:rFonts w:ascii="Times New Roman" w:hAnsi="Times New Roman"/>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2" w:name="_Toc528525195"/>
      <w:r w:rsidRPr="009A4593">
        <w:rPr>
          <w:rStyle w:val="Normal1"/>
          <w:rFonts w:ascii="Times New Roman" w:hAnsi="Times New Roman"/>
          <w:sz w:val="24"/>
          <w:szCs w:val="24"/>
        </w:rPr>
        <w:t>Analyzing firm’s past performance and issues</w:t>
      </w:r>
      <w:bookmarkEnd w:id="2"/>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3" w:name="_Toc528525196"/>
      <w:r w:rsidRPr="009A4593">
        <w:rPr>
          <w:rStyle w:val="Normal1"/>
          <w:rFonts w:ascii="Times New Roman" w:hAnsi="Times New Roman"/>
          <w:sz w:val="24"/>
          <w:szCs w:val="24"/>
        </w:rPr>
        <w:t>Firm and industry performance</w:t>
      </w:r>
      <w:bookmarkEnd w:id="3"/>
    </w:p>
    <w:p w:rsidR="00FD00B5" w:rsidRPr="009A4593" w:rsidRDefault="0022244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Exchange ranks in the top </w:t>
      </w:r>
      <w:r w:rsidR="00C820C1" w:rsidRPr="009A4593">
        <w:rPr>
          <w:rStyle w:val="Normal1"/>
          <w:rFonts w:ascii="Times New Roman" w:hAnsi="Times New Roman"/>
          <w:sz w:val="24"/>
          <w:szCs w:val="24"/>
        </w:rPr>
        <w:t xml:space="preserve">3 most intimate brands in the United Arab Emirates’ Financial services and Insurance Industry. The firm has a higher level of its brand intimacy which accounts for its continued higher revenue growth. It is one of the top </w:t>
      </w:r>
      <w:proofErr w:type="gramStart"/>
      <w:r w:rsidR="00C820C1" w:rsidRPr="009A4593">
        <w:rPr>
          <w:rStyle w:val="Normal1"/>
          <w:rFonts w:ascii="Times New Roman" w:hAnsi="Times New Roman"/>
          <w:sz w:val="24"/>
          <w:szCs w:val="24"/>
        </w:rPr>
        <w:t>remittance</w:t>
      </w:r>
      <w:proofErr w:type="gramEnd"/>
      <w:r w:rsidR="00C820C1" w:rsidRPr="009A4593">
        <w:rPr>
          <w:rStyle w:val="Normal1"/>
          <w:rFonts w:ascii="Times New Roman" w:hAnsi="Times New Roman"/>
          <w:sz w:val="24"/>
          <w:szCs w:val="24"/>
        </w:rPr>
        <w:t>, payment solutions, and foreign exchange solutions brand</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Paltrinieri</w:t>
      </w:r>
      <w:proofErr w:type="spellEnd"/>
      <w:r w:rsidR="00750386" w:rsidRPr="009A4593">
        <w:rPr>
          <w:rFonts w:ascii="Times New Roman" w:hAnsi="Times New Roman"/>
          <w:szCs w:val="24"/>
          <w:shd w:val="clear" w:color="auto" w:fill="FFFFFF"/>
        </w:rPr>
        <w:t>, 2015</w:t>
      </w:r>
      <w:r w:rsidR="00750386" w:rsidRPr="009A4593">
        <w:rPr>
          <w:rStyle w:val="Normal1"/>
          <w:rFonts w:ascii="Times New Roman" w:hAnsi="Times New Roman"/>
          <w:sz w:val="24"/>
          <w:szCs w:val="24"/>
        </w:rPr>
        <w:t>)</w:t>
      </w:r>
      <w:r w:rsidR="00C820C1" w:rsidRPr="009A4593">
        <w:rPr>
          <w:rStyle w:val="Normal1"/>
          <w:rFonts w:ascii="Times New Roman" w:hAnsi="Times New Roman"/>
          <w:sz w:val="24"/>
          <w:szCs w:val="24"/>
        </w:rPr>
        <w:t xml:space="preserve">. In 2015, the firm was ranged number three out of the twenty-four brands that were surveyed with the consumers in the United Arab Emirate financial services and insurance industry. According to the 2015 UAE Brand Intimacy Report carried out by MBLM that partnered with Praxis, UAE exchange was established to have a higher level of the brand intimacy as opposed to several brands among them MasterCard, Western Union and Visa. That intimacy report focused on the emotional bonds’ understanding between the brand and the consumers in the United Arab Emirates. </w:t>
      </w:r>
    </w:p>
    <w:p w:rsidR="00380AC6" w:rsidRPr="009A4593" w:rsidRDefault="00C820C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firm received a quotient of 39 brand intimacy vis-à-vis the industry average of 34. This quotient demonstrated that UAE Exchange’s brand’s ability to establish intimate brand connections and it was hinged on the proportion of consumers who stood intimate with this brand and their intimacy’s intensity. This score or quotient clearly showed that the firm has built </w:t>
      </w:r>
      <w:r w:rsidR="00FD00B5" w:rsidRPr="009A4593">
        <w:rPr>
          <w:rStyle w:val="Normal1"/>
          <w:rFonts w:ascii="Times New Roman" w:hAnsi="Times New Roman"/>
          <w:sz w:val="24"/>
          <w:szCs w:val="24"/>
        </w:rPr>
        <w:t xml:space="preserve">strong bonds with its customers relative to its rival firms and hence has created a sustained competitive edge. The quotient or intimacy score was a good indicator since it accounted for reciprocity as well as emotions which are key </w:t>
      </w:r>
      <w:r w:rsidR="00FD00B5" w:rsidRPr="009A4593">
        <w:rPr>
          <w:rStyle w:val="Normal1"/>
          <w:rFonts w:ascii="Times New Roman" w:hAnsi="Times New Roman"/>
          <w:sz w:val="24"/>
          <w:szCs w:val="24"/>
        </w:rPr>
        <w:lastRenderedPageBreak/>
        <w:t>enablers to behavior and decision making. This novel paradigm clearly reflected how customers access, learn about, purchase, share as well as advocate for</w:t>
      </w:r>
      <w:r w:rsidR="00380AC6" w:rsidRPr="009A4593">
        <w:rPr>
          <w:rStyle w:val="Normal1"/>
          <w:rFonts w:ascii="Times New Roman" w:hAnsi="Times New Roman"/>
          <w:sz w:val="24"/>
          <w:szCs w:val="24"/>
        </w:rPr>
        <w:t xml:space="preserve"> UAE Exchange brand relative </w:t>
      </w:r>
      <w:r w:rsidR="00FD00B5" w:rsidRPr="009A4593">
        <w:rPr>
          <w:rStyle w:val="Normal1"/>
          <w:rFonts w:ascii="Times New Roman" w:hAnsi="Times New Roman"/>
          <w:sz w:val="24"/>
          <w:szCs w:val="24"/>
        </w:rPr>
        <w:t xml:space="preserve">it competitors. </w:t>
      </w:r>
    </w:p>
    <w:p w:rsidR="00222441" w:rsidRPr="009A4593" w:rsidRDefault="00FD00B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Based on the report, it is clear that “enhancement” stood out as the strongest UAE Exchange’s archetype. Such an archetype was anchored on the belief of the consumers that by using the services of UAE, they became better, smarter, and increasingly capable and linked. “</w:t>
      </w:r>
      <w:proofErr w:type="spellStart"/>
      <w:r w:rsidRPr="009A4593">
        <w:rPr>
          <w:rStyle w:val="Normal1"/>
          <w:rFonts w:ascii="Times New Roman" w:hAnsi="Times New Roman"/>
          <w:sz w:val="24"/>
          <w:szCs w:val="24"/>
        </w:rPr>
        <w:t>Fulfilment</w:t>
      </w:r>
      <w:proofErr w:type="spellEnd"/>
      <w:r w:rsidRPr="009A4593">
        <w:rPr>
          <w:rStyle w:val="Normal1"/>
          <w:rFonts w:ascii="Times New Roman" w:hAnsi="Times New Roman"/>
          <w:sz w:val="24"/>
          <w:szCs w:val="24"/>
        </w:rPr>
        <w:t xml:space="preserve">” was another archetype that contributed to the higher quotient for UAE Exchange and it was hinged on the feeling by the consumers that the firm surpassed their expectations and delivered mighty or superior services, efficacy as well as quality. UAE Exchange also performed well in other archetype that determined brand intimacy like “ritual, indulgence, nostalgia and identity” all of which accounted for its outstanding quotient to beat the industry average. </w:t>
      </w:r>
    </w:p>
    <w:p w:rsidR="004D1B63" w:rsidRPr="009A4593" w:rsidRDefault="00FD00B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Through this report, the association between emotion and brand clearly demonstrate that UAE Exchange has higher “intimate brands” and this denotes higher growth of revenue, </w:t>
      </w:r>
      <w:r w:rsidR="004D1B63" w:rsidRPr="009A4593">
        <w:rPr>
          <w:rStyle w:val="Normal1"/>
          <w:rFonts w:ascii="Times New Roman" w:hAnsi="Times New Roman"/>
          <w:sz w:val="24"/>
          <w:szCs w:val="24"/>
        </w:rPr>
        <w:t xml:space="preserve">higher profit growth, and resiliency relative to the competitors. This shows that UAE Exchange brand has created a strong emotional linkage with its consumers. It is never a small feat, therefore, to be ranked in the top 3 of any of the 8 industries in the United Arab Emirates, particularly where major global brands are considered. The ranking of the UAE Exchange brand as number three is indicates that UAE Exchange is a proud firm and its efforts have been acknowledged since they have demonstrated exceptional customer services thereby making a difference in its customers’ lives. </w:t>
      </w:r>
    </w:p>
    <w:p w:rsidR="00C820C1" w:rsidRPr="009A4593" w:rsidRDefault="004D1B63"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In regards to industry performance, UAE offers various opportunities for </w:t>
      </w:r>
      <w:r w:rsidR="003A2F44" w:rsidRPr="009A4593">
        <w:rPr>
          <w:rStyle w:val="Normal1"/>
          <w:rFonts w:ascii="Times New Roman" w:hAnsi="Times New Roman"/>
          <w:sz w:val="24"/>
          <w:szCs w:val="24"/>
        </w:rPr>
        <w:t xml:space="preserve">Financial Services and Insurance Industry to grow. The insurance side of UAE remains the fastest expanding sector in the entire GCC. Therefore, there has been a stronger potential for growth for the insurance companies especially in the income protection sector which lies untapped despite a larger population of the UAE having no such ongoing plans. Based on the “Income Protection Gaps” report released in UAE by Zurich Insurance and Smith School of Enterprise and Environment, nearly seventy-five percent of the expats lack income protection schemes currently to guard against premature death, incapacity and illness.  </w:t>
      </w:r>
      <w:r w:rsidRPr="009A4593">
        <w:rPr>
          <w:rStyle w:val="Normal1"/>
          <w:rFonts w:ascii="Times New Roman" w:hAnsi="Times New Roman"/>
          <w:sz w:val="24"/>
          <w:szCs w:val="24"/>
        </w:rPr>
        <w:t xml:space="preserv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4" w:name="_Toc528525197"/>
      <w:r w:rsidRPr="009A4593">
        <w:rPr>
          <w:rStyle w:val="Normal1"/>
          <w:rFonts w:ascii="Times New Roman" w:hAnsi="Times New Roman"/>
          <w:sz w:val="24"/>
          <w:szCs w:val="24"/>
        </w:rPr>
        <w:t>External analysis</w:t>
      </w:r>
      <w:bookmarkEnd w:id="4"/>
    </w:p>
    <w:p w:rsidR="00380AC6" w:rsidRPr="009A4593" w:rsidRDefault="000C33B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external analysis of the UAE Exchange can be understood by use of PESTLE analysis. T</w:t>
      </w:r>
      <w:r w:rsidR="00E80021" w:rsidRPr="009A4593">
        <w:rPr>
          <w:rStyle w:val="Normal1"/>
          <w:rFonts w:ascii="Times New Roman" w:hAnsi="Times New Roman"/>
          <w:sz w:val="24"/>
          <w:szCs w:val="24"/>
        </w:rPr>
        <w:t xml:space="preserve">his will enable the comprehensive understanding of the United Arab Emirates and its economy. The country’s rich history is founded on exchange and attributed to Islam that went to its local in AD 630. The country enjoys an open economy that has a high per capita income and a promising annual exchange access. UAE has several effective efforts to expand its financial growth which have decreased GDP segment in respect of oil and gas revenue to twenty-five percent. In </w:t>
      </w:r>
      <w:proofErr w:type="gramStart"/>
      <w:r w:rsidR="00E80021" w:rsidRPr="009A4593">
        <w:rPr>
          <w:rStyle w:val="Normal1"/>
          <w:rFonts w:ascii="Times New Roman" w:hAnsi="Times New Roman"/>
          <w:sz w:val="24"/>
          <w:szCs w:val="24"/>
        </w:rPr>
        <w:t>under</w:t>
      </w:r>
      <w:proofErr w:type="gramEnd"/>
      <w:r w:rsidR="00E80021" w:rsidRPr="009A4593">
        <w:rPr>
          <w:rStyle w:val="Normal1"/>
          <w:rFonts w:ascii="Times New Roman" w:hAnsi="Times New Roman"/>
          <w:sz w:val="24"/>
          <w:szCs w:val="24"/>
        </w:rPr>
        <w:t xml:space="preserve"> 40 years, the UAE has altered from the initial tribal society reliant on horticulture and moving towards entrepreneurial society to thrive the world-class framework adversity. </w:t>
      </w:r>
    </w:p>
    <w:p w:rsidR="00380AC6" w:rsidRPr="009A4593" w:rsidRDefault="00E80021"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UAE’s government has improved knowledge driven by social insurance and has modernized the country leading social qualities. The country has focused on growth and leaving its doors wide open for nationals via improved instructions as well as widened private sector business. </w:t>
      </w:r>
      <w:r w:rsidR="0047331A" w:rsidRPr="009A4593">
        <w:rPr>
          <w:rStyle w:val="Normal1"/>
          <w:rFonts w:ascii="Times New Roman" w:hAnsi="Times New Roman"/>
          <w:sz w:val="24"/>
          <w:szCs w:val="24"/>
        </w:rPr>
        <w:t xml:space="preserve">The economy of the UAE has performed aggressively </w:t>
      </w:r>
      <w:r w:rsidR="0047331A" w:rsidRPr="009A4593">
        <w:rPr>
          <w:rStyle w:val="Normal1"/>
          <w:rFonts w:ascii="Times New Roman" w:hAnsi="Times New Roman"/>
          <w:sz w:val="24"/>
          <w:szCs w:val="24"/>
        </w:rPr>
        <w:lastRenderedPageBreak/>
        <w:t xml:space="preserve">in various areas of monetary exchange. Obstacles to exchange have stayed low, and the enterprises’ operations receive desired support via regulations and laws that reinforce open-markets arrangements.  The UAE has a positive and straightforward business environment supported by a high level of political stability which makes it a dynamic destination for business success. </w:t>
      </w:r>
    </w:p>
    <w:p w:rsidR="000C33B2" w:rsidRPr="009A4593" w:rsidRDefault="0047331A"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UAE has expanded beyond imagination since independence. Being the 4</w:t>
      </w:r>
      <w:r w:rsidRPr="009A4593">
        <w:rPr>
          <w:rStyle w:val="Normal1"/>
          <w:rFonts w:ascii="Times New Roman" w:hAnsi="Times New Roman"/>
          <w:sz w:val="24"/>
          <w:szCs w:val="24"/>
          <w:vertAlign w:val="superscript"/>
        </w:rPr>
        <w:t>th</w:t>
      </w:r>
      <w:r w:rsidRPr="009A4593">
        <w:rPr>
          <w:rStyle w:val="Normal1"/>
          <w:rFonts w:ascii="Times New Roman" w:hAnsi="Times New Roman"/>
          <w:sz w:val="24"/>
          <w:szCs w:val="24"/>
        </w:rPr>
        <w:t xml:space="preserve"> largest oil-producer, UAE has transformed from a desert land into a destination with state-of-the-art infrastructure. UAE is also regarded as the wealthiest country and the business and guest hub in the Middle East. Moreover, UAE was the first county to open its economy for global investors and this has boosted interest in the country which </w:t>
      </w:r>
      <w:proofErr w:type="gramStart"/>
      <w:r w:rsidRPr="009A4593">
        <w:rPr>
          <w:rStyle w:val="Normal1"/>
          <w:rFonts w:ascii="Times New Roman" w:hAnsi="Times New Roman"/>
          <w:sz w:val="24"/>
          <w:szCs w:val="24"/>
        </w:rPr>
        <w:t>promote</w:t>
      </w:r>
      <w:proofErr w:type="gramEnd"/>
      <w:r w:rsidRPr="009A4593">
        <w:rPr>
          <w:rStyle w:val="Normal1"/>
          <w:rFonts w:ascii="Times New Roman" w:hAnsi="Times New Roman"/>
          <w:sz w:val="24"/>
          <w:szCs w:val="24"/>
        </w:rPr>
        <w:t xml:space="preserve"> business activities of the UAE Exchange. </w:t>
      </w:r>
    </w:p>
    <w:p w:rsidR="00380AC6" w:rsidRPr="009A4593" w:rsidRDefault="00B840C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Political </w:t>
      </w:r>
    </w:p>
    <w:p w:rsidR="00380AC6" w:rsidRPr="009A4593" w:rsidRDefault="00B840C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is comprised of 7 Emirates who have come together to form a Federation. The political arrangement in the UAE allows political stability which is an enabler to the activities of the UAE Exchange. </w:t>
      </w:r>
      <w:r w:rsidR="005E4777" w:rsidRPr="009A4593">
        <w:rPr>
          <w:rStyle w:val="Normal1"/>
          <w:rFonts w:ascii="Times New Roman" w:hAnsi="Times New Roman"/>
          <w:sz w:val="24"/>
          <w:szCs w:val="24"/>
        </w:rPr>
        <w:t xml:space="preserve">The stable political scenario in the country remains sufficient in attracting nearly any major financial institution which yearns for investment. Such financial institutions are helpful in accessing the desired capital markets that arise within the economy of UAE. The system of banking established by the Emirates assumes a relationship-based approach with capable monetary and system of fulfilling the supplies of funding of the later phases which might be loans or equity leasing. </w:t>
      </w:r>
      <w:r w:rsidR="00014705" w:rsidRPr="009A4593">
        <w:rPr>
          <w:rStyle w:val="Normal1"/>
          <w:rFonts w:ascii="Times New Roman" w:hAnsi="Times New Roman"/>
          <w:sz w:val="24"/>
          <w:szCs w:val="24"/>
        </w:rPr>
        <w:t xml:space="preserve">Various people in are unable to remit money to Qatar due to severance between Saudi, Qatar and UAE which hampers exchange process. The Presidential election in the United States impacted the GBP dollar exchange </w:t>
      </w:r>
      <w:proofErr w:type="gramStart"/>
      <w:r w:rsidR="00014705" w:rsidRPr="009A4593">
        <w:rPr>
          <w:rStyle w:val="Normal1"/>
          <w:rFonts w:ascii="Times New Roman" w:hAnsi="Times New Roman"/>
          <w:sz w:val="24"/>
          <w:szCs w:val="24"/>
        </w:rPr>
        <w:t xml:space="preserve">rate which </w:t>
      </w:r>
      <w:r w:rsidR="00014705" w:rsidRPr="009A4593">
        <w:rPr>
          <w:rStyle w:val="Normal1"/>
          <w:rFonts w:ascii="Times New Roman" w:hAnsi="Times New Roman"/>
          <w:sz w:val="24"/>
          <w:szCs w:val="24"/>
        </w:rPr>
        <w:lastRenderedPageBreak/>
        <w:t>negatively affect</w:t>
      </w:r>
      <w:proofErr w:type="gramEnd"/>
      <w:r w:rsidR="00014705" w:rsidRPr="009A4593">
        <w:rPr>
          <w:rStyle w:val="Normal1"/>
          <w:rFonts w:ascii="Times New Roman" w:hAnsi="Times New Roman"/>
          <w:sz w:val="24"/>
          <w:szCs w:val="24"/>
        </w:rPr>
        <w:t xml:space="preserve"> the money transfer business of UAE Exchange. The UAE Exchange hiring process is affected politically since the UAE </w:t>
      </w:r>
      <w:proofErr w:type="gramStart"/>
      <w:r w:rsidR="00014705" w:rsidRPr="009A4593">
        <w:rPr>
          <w:rStyle w:val="Normal1"/>
          <w:rFonts w:ascii="Times New Roman" w:hAnsi="Times New Roman"/>
          <w:sz w:val="24"/>
          <w:szCs w:val="24"/>
        </w:rPr>
        <w:t>government compel</w:t>
      </w:r>
      <w:proofErr w:type="gramEnd"/>
      <w:r w:rsidR="00014705" w:rsidRPr="009A4593">
        <w:rPr>
          <w:rStyle w:val="Normal1"/>
          <w:rFonts w:ascii="Times New Roman" w:hAnsi="Times New Roman"/>
          <w:sz w:val="24"/>
          <w:szCs w:val="24"/>
        </w:rPr>
        <w:t xml:space="preserve"> the firm to hire certain nationality.  </w:t>
      </w:r>
    </w:p>
    <w:p w:rsidR="00B840CB" w:rsidRPr="009A4593" w:rsidRDefault="005E4777"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All these are desirable opportunities of the enhanced growth of the UAE Exchange. Indeed, UAE, as whole absolutely has some unique political factors that dictate its desirability for businesses.  There are individual governmental organizations in each of the seven Emirates, and this permits </w:t>
      </w:r>
      <w:proofErr w:type="gramStart"/>
      <w:r w:rsidRPr="009A4593">
        <w:rPr>
          <w:rStyle w:val="Normal1"/>
          <w:rFonts w:ascii="Times New Roman" w:hAnsi="Times New Roman"/>
          <w:sz w:val="24"/>
          <w:szCs w:val="24"/>
        </w:rPr>
        <w:t>a flexible management crossways</w:t>
      </w:r>
      <w:proofErr w:type="gramEnd"/>
      <w:r w:rsidRPr="009A4593">
        <w:rPr>
          <w:rStyle w:val="Normal1"/>
          <w:rFonts w:ascii="Times New Roman" w:hAnsi="Times New Roman"/>
          <w:sz w:val="24"/>
          <w:szCs w:val="24"/>
        </w:rPr>
        <w:t xml:space="preserve"> the UAE. On the adversarial side, the UAE sometimes is faced with political conflicts with the neighboring countries regarding the oil reserves and land ownership which negatively affects the operation of the UAE Exchange. However, overall, UAE is a stable country with healthy trade relations with various nations globally, and this serves to support the activities of the UAE E</w:t>
      </w:r>
      <w:r w:rsidR="00F16D15" w:rsidRPr="009A4593">
        <w:rPr>
          <w:rStyle w:val="Normal1"/>
          <w:rFonts w:ascii="Times New Roman" w:hAnsi="Times New Roman"/>
          <w:sz w:val="24"/>
          <w:szCs w:val="24"/>
        </w:rPr>
        <w:t xml:space="preserve">xchange. </w:t>
      </w:r>
      <w:r w:rsidRPr="009A4593">
        <w:rPr>
          <w:rStyle w:val="Normal1"/>
          <w:rFonts w:ascii="Times New Roman" w:hAnsi="Times New Roman"/>
          <w:sz w:val="24"/>
          <w:szCs w:val="24"/>
        </w:rPr>
        <w:t xml:space="preserve">     </w:t>
      </w:r>
    </w:p>
    <w:p w:rsidR="00B840CB" w:rsidRPr="009A4593" w:rsidRDefault="00B840C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Economic </w:t>
      </w:r>
    </w:p>
    <w:p w:rsidR="00AB47EB" w:rsidRPr="009A4593" w:rsidRDefault="00B840C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UAE is enriched by oil and gas resources and has huge oil deposits in Abu Dhabi and gas towards seaward. Twenty-five percent of UAE GDP is accounted for by the oil exchanges. UAE’s economy has grown strongly over the past decade despite the GFC of 2009 and mid-2009. UAE is ranked third in terms of best salary packages following Luxembourg and Norway. </w:t>
      </w:r>
      <w:r w:rsidR="00550322" w:rsidRPr="009A4593">
        <w:rPr>
          <w:rStyle w:val="Normal1"/>
          <w:rFonts w:ascii="Times New Roman" w:hAnsi="Times New Roman"/>
          <w:sz w:val="24"/>
          <w:szCs w:val="24"/>
        </w:rPr>
        <w:t xml:space="preserve">UAE remains among the few countries with an extraordinarily high GDP per capita and has extremely low rate of unemployment which is a plus to the UAE Exchange. Moreover, </w:t>
      </w:r>
      <w:proofErr w:type="gramStart"/>
      <w:r w:rsidR="00550322" w:rsidRPr="009A4593">
        <w:rPr>
          <w:rStyle w:val="Normal1"/>
          <w:rFonts w:ascii="Times New Roman" w:hAnsi="Times New Roman"/>
          <w:sz w:val="24"/>
          <w:szCs w:val="24"/>
        </w:rPr>
        <w:t>UAE,</w:t>
      </w:r>
      <w:proofErr w:type="gramEnd"/>
      <w:r w:rsidR="00550322" w:rsidRPr="009A4593">
        <w:rPr>
          <w:rStyle w:val="Normal1"/>
          <w:rFonts w:ascii="Times New Roman" w:hAnsi="Times New Roman"/>
          <w:sz w:val="24"/>
          <w:szCs w:val="24"/>
        </w:rPr>
        <w:t xml:space="preserve"> has the highest FDI in the entire GCC region which is a good news for UAE Exchange’s operations. </w:t>
      </w:r>
      <w:r w:rsidR="001A4179" w:rsidRPr="009A4593">
        <w:rPr>
          <w:rStyle w:val="Normal1"/>
          <w:rFonts w:ascii="Times New Roman" w:hAnsi="Times New Roman"/>
          <w:sz w:val="24"/>
          <w:szCs w:val="24"/>
        </w:rPr>
        <w:t xml:space="preserve">Indeed, of the 3M UAE’s population, sixty percent are employed. In this economy, the FDI level remains higher. Moreover, globalization has assisted the country enhance the economy a great deal by </w:t>
      </w:r>
      <w:r w:rsidR="001A4179" w:rsidRPr="009A4593">
        <w:rPr>
          <w:rStyle w:val="Normal1"/>
          <w:rFonts w:ascii="Times New Roman" w:hAnsi="Times New Roman"/>
          <w:sz w:val="24"/>
          <w:szCs w:val="24"/>
        </w:rPr>
        <w:lastRenderedPageBreak/>
        <w:t xml:space="preserve">bringing in many workers, products and services from every corner of the world. United Arab Emirates is, therefore, remains a key member of WTO, World Bank, and IMF for over seven years. This economy enjoys an enormous wealth and has witnessed trade surplus approximated to be more than 100B dirham. This is enabler to the growth and expansion of the UAE Exchange. </w:t>
      </w:r>
      <w:r w:rsidR="00014705" w:rsidRPr="009A4593">
        <w:rPr>
          <w:rStyle w:val="Normal1"/>
          <w:rFonts w:ascii="Times New Roman" w:hAnsi="Times New Roman"/>
          <w:sz w:val="24"/>
          <w:szCs w:val="24"/>
        </w:rPr>
        <w:t xml:space="preserve">The UAE Exchange process is affected by the alteration in economy which changes the rate of exchange and currency rate. The global financial crisis negatively affected the UAE exchange since it negatively affected all exchange agencies due to a decrease in economy performance. </w:t>
      </w:r>
    </w:p>
    <w:p w:rsidR="00AB47EB" w:rsidRPr="009A4593" w:rsidRDefault="00AB47EB"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Social: </w:t>
      </w:r>
    </w:p>
    <w:p w:rsidR="00B840CB" w:rsidRPr="009A4593" w:rsidRDefault="00AB47EB"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Every citizen of the UAE has a high standard of living, and they have assumed the western lifestyle with a continuous increase in financial positions. The UAE society stays open and free to each kind of tourism, recreational, tourism and s</w:t>
      </w:r>
      <w:r w:rsidR="008972B6" w:rsidRPr="009A4593">
        <w:rPr>
          <w:rStyle w:val="Normal1"/>
          <w:rFonts w:ascii="Times New Roman" w:hAnsi="Times New Roman"/>
          <w:sz w:val="24"/>
          <w:szCs w:val="24"/>
        </w:rPr>
        <w:t xml:space="preserve">porting activities. The diverse nature of its economy and society in terms of cultural aspect permits the influx of foreigners who work in well pain jobs. This is positive for the operations of the UAE Exchange in terms of transfer and remittances. </w:t>
      </w:r>
      <w:r w:rsidR="00D32E56" w:rsidRPr="009A4593">
        <w:rPr>
          <w:rStyle w:val="Normal1"/>
          <w:rFonts w:ascii="Times New Roman" w:hAnsi="Times New Roman"/>
          <w:sz w:val="24"/>
          <w:szCs w:val="24"/>
        </w:rPr>
        <w:t xml:space="preserve">Indeed to say the least, the social </w:t>
      </w:r>
      <w:proofErr w:type="gramStart"/>
      <w:r w:rsidR="00D32E56" w:rsidRPr="009A4593">
        <w:rPr>
          <w:rStyle w:val="Normal1"/>
          <w:rFonts w:ascii="Times New Roman" w:hAnsi="Times New Roman"/>
          <w:sz w:val="24"/>
          <w:szCs w:val="24"/>
        </w:rPr>
        <w:t>factors of this country remains</w:t>
      </w:r>
      <w:proofErr w:type="gramEnd"/>
      <w:r w:rsidR="00D32E56" w:rsidRPr="009A4593">
        <w:rPr>
          <w:rStyle w:val="Normal1"/>
          <w:rFonts w:ascii="Times New Roman" w:hAnsi="Times New Roman"/>
          <w:sz w:val="24"/>
          <w:szCs w:val="24"/>
        </w:rPr>
        <w:t xml:space="preserve"> interesting. The citizens lead a comfortable lifestyle saves to their well-paying jobs. Religion remains a significant issue in this regard, which substantially influences the society, for instance, women must wear specific clothing. Globalization in UAE is slowly resulting in a multicultural society in the UAE which is good for any business.  </w:t>
      </w:r>
    </w:p>
    <w:p w:rsidR="00417E43" w:rsidRPr="009A4593" w:rsidRDefault="00417E43"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Technological: </w:t>
      </w:r>
    </w:p>
    <w:p w:rsidR="00380AC6" w:rsidRPr="009A4593" w:rsidRDefault="009400B8"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In the present-day world</w:t>
      </w:r>
      <w:r w:rsidR="00417E43" w:rsidRPr="009A4593">
        <w:rPr>
          <w:rStyle w:val="Normal1"/>
          <w:rFonts w:ascii="Times New Roman" w:hAnsi="Times New Roman"/>
          <w:sz w:val="24"/>
          <w:szCs w:val="24"/>
        </w:rPr>
        <w:t xml:space="preserve"> variables of technology stay paramount than ever witnessed.</w:t>
      </w:r>
      <w:r w:rsidR="00014705" w:rsidRPr="009A4593">
        <w:rPr>
          <w:rStyle w:val="Normal1"/>
          <w:rFonts w:ascii="Times New Roman" w:hAnsi="Times New Roman"/>
          <w:sz w:val="24"/>
          <w:szCs w:val="24"/>
        </w:rPr>
        <w:t xml:space="preserve"> For example UAE Exchange uses application that saves its customers time to </w:t>
      </w:r>
      <w:r w:rsidR="00014705" w:rsidRPr="009A4593">
        <w:rPr>
          <w:rStyle w:val="Normal1"/>
          <w:rFonts w:ascii="Times New Roman" w:hAnsi="Times New Roman"/>
          <w:sz w:val="24"/>
          <w:szCs w:val="24"/>
        </w:rPr>
        <w:lastRenderedPageBreak/>
        <w:t>go to the branch thereby making customer’s life much easier. UAE Exchange benefits from such technological variables like electronic money sending system and credit card transaction guarantee leading to improved UAE Exchange performance. UAE has developed competitive advantage by using latest technology to run its business.   Technology</w:t>
      </w:r>
      <w:r w:rsidR="00417E43" w:rsidRPr="009A4593">
        <w:rPr>
          <w:rStyle w:val="Normal1"/>
          <w:rFonts w:ascii="Times New Roman" w:hAnsi="Times New Roman"/>
          <w:sz w:val="24"/>
          <w:szCs w:val="24"/>
        </w:rPr>
        <w:t xml:space="preserve"> must never be an issue/problem with UAE’s wealth, and middle-aged population-however, the following are the key technological factors that influence UAE Exchange. The UAE has a comparatively a very tech-savvy young population that permits UAE Exchange to leverage technology</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Rabbani</w:t>
      </w:r>
      <w:proofErr w:type="spellEnd"/>
      <w:r w:rsidR="00750386" w:rsidRPr="009A4593">
        <w:rPr>
          <w:rFonts w:ascii="Times New Roman" w:hAnsi="Times New Roman"/>
          <w:szCs w:val="24"/>
          <w:shd w:val="clear" w:color="auto" w:fill="FFFFFF"/>
        </w:rPr>
        <w:t xml:space="preserve"> et al., 2014</w:t>
      </w:r>
      <w:r w:rsidR="00750386" w:rsidRPr="009A4593">
        <w:rPr>
          <w:rStyle w:val="Normal1"/>
          <w:rFonts w:ascii="Times New Roman" w:hAnsi="Times New Roman"/>
          <w:sz w:val="24"/>
          <w:szCs w:val="24"/>
        </w:rPr>
        <w:t>)</w:t>
      </w:r>
      <w:r w:rsidR="00B44B0B" w:rsidRPr="009A4593">
        <w:rPr>
          <w:rStyle w:val="Normal1"/>
          <w:rFonts w:ascii="Times New Roman" w:hAnsi="Times New Roman"/>
          <w:sz w:val="24"/>
          <w:szCs w:val="24"/>
        </w:rPr>
        <w:t xml:space="preserve">. Also, UAE’s wealth permits it to buy novel equipment and stay in the technological development vanguard. </w:t>
      </w:r>
      <w:r w:rsidR="00CD6CF8" w:rsidRPr="009A4593">
        <w:rPr>
          <w:rStyle w:val="Normal1"/>
          <w:rFonts w:ascii="Times New Roman" w:hAnsi="Times New Roman"/>
          <w:sz w:val="24"/>
          <w:szCs w:val="24"/>
        </w:rPr>
        <w:t xml:space="preserve"> The Information Technology Industry in UAE aids hotel, tourism as well as IT services sector and all of which are beneficial to the continued growth and expansion of the UAE Exchange. The UAE”s IT software industries alongside the internet usage in GCC doubles that Europe’s rate. Moreover, the UAE enjoys the largest internet, mobile phone and satellite users within Middle East and this benefits the activities of UAE Exchange that are basically online-based.  </w:t>
      </w:r>
    </w:p>
    <w:p w:rsidR="00204799" w:rsidRPr="009A4593" w:rsidRDefault="00204799"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Legal Factors:</w:t>
      </w:r>
    </w:p>
    <w:p w:rsidR="00380AC6" w:rsidRPr="009A4593" w:rsidRDefault="00A744B1"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b/>
          <w:sz w:val="24"/>
          <w:szCs w:val="24"/>
        </w:rPr>
        <w:tab/>
      </w:r>
      <w:r w:rsidR="00B74952" w:rsidRPr="009A4593">
        <w:rPr>
          <w:rStyle w:val="Normal1"/>
          <w:rFonts w:ascii="Times New Roman" w:hAnsi="Times New Roman"/>
          <w:sz w:val="24"/>
          <w:szCs w:val="24"/>
        </w:rPr>
        <w:t>The UAE uses the federal law. Currently,</w:t>
      </w:r>
      <w:r w:rsidR="00B36D5B" w:rsidRPr="009A4593">
        <w:rPr>
          <w:rStyle w:val="Normal1"/>
          <w:rFonts w:ascii="Times New Roman" w:hAnsi="Times New Roman"/>
          <w:sz w:val="24"/>
          <w:szCs w:val="24"/>
        </w:rPr>
        <w:t xml:space="preserve"> government incorporates Supreme Council, Council of </w:t>
      </w:r>
      <w:r w:rsidR="009400B8" w:rsidRPr="009A4593">
        <w:rPr>
          <w:rStyle w:val="Normal1"/>
          <w:rFonts w:ascii="Times New Roman" w:hAnsi="Times New Roman"/>
          <w:sz w:val="24"/>
          <w:szCs w:val="24"/>
        </w:rPr>
        <w:t>Ministers;</w:t>
      </w:r>
      <w:r w:rsidR="00B36D5B" w:rsidRPr="009A4593">
        <w:rPr>
          <w:rStyle w:val="Normal1"/>
          <w:rFonts w:ascii="Times New Roman" w:hAnsi="Times New Roman"/>
          <w:sz w:val="24"/>
          <w:szCs w:val="24"/>
        </w:rPr>
        <w:t xml:space="preserve"> Legislature as Federal National Council as well as the Federal Supreme Court, and this demonstrates autonomous legal system.  The immigration law in the country favors the legal immigrants and this has ensure a great number of expats in the country who can provide better and quality services to the UAE Exchange. Also, the county protects the UAE Exchange since it does not allow people </w:t>
      </w:r>
      <w:r w:rsidR="00B36D5B" w:rsidRPr="009A4593">
        <w:rPr>
          <w:rStyle w:val="Normal1"/>
          <w:rFonts w:ascii="Times New Roman" w:hAnsi="Times New Roman"/>
          <w:sz w:val="24"/>
          <w:szCs w:val="24"/>
        </w:rPr>
        <w:lastRenderedPageBreak/>
        <w:t>with debts to leave the country. This will ensure the continuity of the business.</w:t>
      </w:r>
      <w:r w:rsidR="00B36D5B" w:rsidRPr="009A4593">
        <w:rPr>
          <w:rStyle w:val="Normal1"/>
          <w:rFonts w:ascii="Times New Roman" w:hAnsi="Times New Roman"/>
          <w:b/>
          <w:sz w:val="24"/>
          <w:szCs w:val="24"/>
        </w:rPr>
        <w:t xml:space="preserve"> </w:t>
      </w:r>
      <w:r w:rsidR="00B74952" w:rsidRPr="009A4593">
        <w:rPr>
          <w:rStyle w:val="Normal1"/>
          <w:rFonts w:ascii="Times New Roman" w:hAnsi="Times New Roman"/>
          <w:b/>
          <w:sz w:val="24"/>
          <w:szCs w:val="24"/>
        </w:rPr>
        <w:t xml:space="preserve"> </w:t>
      </w:r>
      <w:r w:rsidRPr="009A4593">
        <w:rPr>
          <w:rStyle w:val="Normal1"/>
          <w:rFonts w:ascii="Times New Roman" w:hAnsi="Times New Roman"/>
          <w:sz w:val="24"/>
          <w:szCs w:val="24"/>
        </w:rPr>
        <w:t>The laws and regulations are in place in the UAE that affects the UAE E</w:t>
      </w:r>
      <w:r w:rsidR="00B74952" w:rsidRPr="009A4593">
        <w:rPr>
          <w:rStyle w:val="Normal1"/>
          <w:rFonts w:ascii="Times New Roman" w:hAnsi="Times New Roman"/>
          <w:sz w:val="24"/>
          <w:szCs w:val="24"/>
        </w:rPr>
        <w:t xml:space="preserve">xchange. </w:t>
      </w:r>
    </w:p>
    <w:p w:rsidR="00A744B1" w:rsidRPr="009A4593" w:rsidRDefault="00B7495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There is no tax on salaries and wages. The government has also implemented policies that seek to allow business to work in a good environment. For example, UAE Islamic banking supports ethics in the </w:t>
      </w:r>
      <w:r w:rsidR="0032644D" w:rsidRPr="009A4593">
        <w:rPr>
          <w:rStyle w:val="Normal1"/>
          <w:rFonts w:ascii="Times New Roman" w:hAnsi="Times New Roman"/>
          <w:sz w:val="24"/>
          <w:szCs w:val="24"/>
        </w:rPr>
        <w:t>business which makes</w:t>
      </w:r>
      <w:r w:rsidRPr="009A4593">
        <w:rPr>
          <w:rStyle w:val="Normal1"/>
          <w:rFonts w:ascii="Times New Roman" w:hAnsi="Times New Roman"/>
          <w:sz w:val="24"/>
          <w:szCs w:val="24"/>
        </w:rPr>
        <w:t xml:space="preserve"> many customers to be safeguarded from exploitation. </w:t>
      </w:r>
      <w:r w:rsidR="00380AC6" w:rsidRPr="009A4593">
        <w:rPr>
          <w:rStyle w:val="Normal1"/>
          <w:rFonts w:ascii="Times New Roman" w:hAnsi="Times New Roman"/>
          <w:sz w:val="24"/>
          <w:szCs w:val="24"/>
        </w:rPr>
        <w:t xml:space="preserve">The Central Bank of UAE is mandated by the state to deal with money, financial strategy and account regulation in the United Arab Emirates. The Central Bank regulates the use of money and the ensure effectiveness in the financial services and insurance industry hence guaranteeing cash dependability. The UAE commercial companies’ </w:t>
      </w:r>
      <w:r w:rsidR="0032644D" w:rsidRPr="009A4593">
        <w:rPr>
          <w:rStyle w:val="Normal1"/>
          <w:rFonts w:ascii="Times New Roman" w:hAnsi="Times New Roman"/>
          <w:sz w:val="24"/>
          <w:szCs w:val="24"/>
        </w:rPr>
        <w:t>laws require</w:t>
      </w:r>
      <w:r w:rsidR="00380AC6" w:rsidRPr="009A4593">
        <w:rPr>
          <w:rStyle w:val="Normal1"/>
          <w:rFonts w:ascii="Times New Roman" w:hAnsi="Times New Roman"/>
          <w:sz w:val="24"/>
          <w:szCs w:val="24"/>
        </w:rPr>
        <w:t xml:space="preserve"> every to at least partner with one or more UAE nationals and who must hold at least 51 percent of the capital of the organization.   </w:t>
      </w:r>
    </w:p>
    <w:p w:rsidR="00204799" w:rsidRPr="009A4593" w:rsidRDefault="00204799" w:rsidP="009A4593">
      <w:pPr>
        <w:pStyle w:val="ListParagraph"/>
        <w:spacing w:line="480" w:lineRule="auto"/>
        <w:jc w:val="both"/>
        <w:rPr>
          <w:rStyle w:val="Normal1"/>
          <w:rFonts w:ascii="Times New Roman" w:hAnsi="Times New Roman"/>
          <w:b/>
          <w:sz w:val="24"/>
          <w:szCs w:val="24"/>
        </w:rPr>
      </w:pPr>
      <w:r w:rsidRPr="009A4593">
        <w:rPr>
          <w:rStyle w:val="Normal1"/>
          <w:rFonts w:ascii="Times New Roman" w:hAnsi="Times New Roman"/>
          <w:b/>
          <w:sz w:val="24"/>
          <w:szCs w:val="24"/>
        </w:rPr>
        <w:t xml:space="preserve">Environmental Factors </w:t>
      </w:r>
    </w:p>
    <w:p w:rsidR="00204799" w:rsidRPr="009A4593" w:rsidRDefault="00204799"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b/>
          <w:sz w:val="24"/>
          <w:szCs w:val="24"/>
        </w:rPr>
        <w:tab/>
      </w:r>
      <w:r w:rsidRPr="009A4593">
        <w:rPr>
          <w:rStyle w:val="Normal1"/>
          <w:rFonts w:ascii="Times New Roman" w:hAnsi="Times New Roman"/>
          <w:sz w:val="24"/>
          <w:szCs w:val="24"/>
        </w:rPr>
        <w:t>The environmental factors are specific to United Arab Emirates affect the operation of the UAE Exchange. Specifically, UAE has fairly a hot climate th</w:t>
      </w:r>
      <w:r w:rsidR="00014705" w:rsidRPr="009A4593">
        <w:rPr>
          <w:rStyle w:val="Normal1"/>
          <w:rFonts w:ascii="Times New Roman" w:hAnsi="Times New Roman"/>
          <w:sz w:val="24"/>
          <w:szCs w:val="24"/>
        </w:rPr>
        <w:t>at might lead that might bar people from doing money transfer.</w:t>
      </w:r>
      <w:r w:rsidRPr="009A4593">
        <w:rPr>
          <w:rStyle w:val="Normal1"/>
          <w:rFonts w:ascii="Times New Roman" w:hAnsi="Times New Roman"/>
          <w:sz w:val="24"/>
          <w:szCs w:val="24"/>
        </w:rPr>
        <w:t xml:space="preserve"> </w:t>
      </w:r>
      <w:r w:rsidR="00014705" w:rsidRPr="009A4593">
        <w:rPr>
          <w:rStyle w:val="Normal1"/>
          <w:rFonts w:ascii="Times New Roman" w:hAnsi="Times New Roman"/>
          <w:sz w:val="24"/>
          <w:szCs w:val="24"/>
        </w:rPr>
        <w:t xml:space="preserve">Changes in the weather affect the demand for currencies which will impede UAE Exchange. </w:t>
      </w:r>
      <w:r w:rsidRPr="009A4593">
        <w:rPr>
          <w:rStyle w:val="Normal1"/>
          <w:rFonts w:ascii="Times New Roman" w:hAnsi="Times New Roman"/>
          <w:sz w:val="24"/>
          <w:szCs w:val="24"/>
        </w:rPr>
        <w:t xml:space="preserve">The county also is strategic to trade by sea since it finds itself near some coastal areas. </w:t>
      </w:r>
    </w:p>
    <w:p w:rsidR="00204799" w:rsidRPr="009A4593" w:rsidRDefault="00204799"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ab/>
        <w:t xml:space="preserve">From the above external analysis of the UAE Exchange, it is clear that UAE thrives with high economic growth alongside </w:t>
      </w:r>
      <w:proofErr w:type="gramStart"/>
      <w:r w:rsidRPr="009A4593">
        <w:rPr>
          <w:rStyle w:val="Normal1"/>
          <w:rFonts w:ascii="Times New Roman" w:hAnsi="Times New Roman"/>
          <w:sz w:val="24"/>
          <w:szCs w:val="24"/>
        </w:rPr>
        <w:t>investment,</w:t>
      </w:r>
      <w:proofErr w:type="gramEnd"/>
      <w:r w:rsidRPr="009A4593">
        <w:rPr>
          <w:rStyle w:val="Normal1"/>
          <w:rFonts w:ascii="Times New Roman" w:hAnsi="Times New Roman"/>
          <w:sz w:val="24"/>
          <w:szCs w:val="24"/>
        </w:rPr>
        <w:t xml:space="preserve"> however, the country stays extremely reliant on the fossil fuel, but is also open to diversification which makes UAE at the best position to </w:t>
      </w:r>
      <w:r w:rsidR="00A744B1" w:rsidRPr="009A4593">
        <w:rPr>
          <w:rStyle w:val="Normal1"/>
          <w:rFonts w:ascii="Times New Roman" w:hAnsi="Times New Roman"/>
          <w:sz w:val="24"/>
          <w:szCs w:val="24"/>
        </w:rPr>
        <w:t xml:space="preserve">survive.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5" w:name="_Toc528525198"/>
      <w:r w:rsidRPr="009A4593">
        <w:rPr>
          <w:rStyle w:val="Normal1"/>
          <w:rFonts w:ascii="Times New Roman" w:hAnsi="Times New Roman"/>
          <w:sz w:val="24"/>
          <w:szCs w:val="24"/>
        </w:rPr>
        <w:lastRenderedPageBreak/>
        <w:t>Internal analysis</w:t>
      </w:r>
      <w:bookmarkEnd w:id="5"/>
    </w:p>
    <w:p w:rsidR="003A2F44" w:rsidRPr="009A4593" w:rsidRDefault="003A2F44"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 xml:space="preserve">The internal analysis </w:t>
      </w:r>
      <w:r w:rsidR="00D60BC7" w:rsidRPr="009A4593">
        <w:rPr>
          <w:rStyle w:val="Normal1"/>
          <w:rFonts w:ascii="Times New Roman" w:hAnsi="Times New Roman"/>
          <w:sz w:val="24"/>
          <w:szCs w:val="24"/>
        </w:rPr>
        <w:t xml:space="preserve">can be understood through the SWOT analysis. This will help detail the strengths, weaknesses, opportunities and threats facing the firm. The following is the SWOT analysis of UAE Exchange. </w:t>
      </w:r>
    </w:p>
    <w:p w:rsidR="003F31EA" w:rsidRDefault="00F96DD7">
      <w:pPr>
        <w:spacing w:after="0" w:line="240" w:lineRule="auto"/>
        <w:rPr>
          <w:rStyle w:val="Normal1"/>
          <w:rFonts w:ascii="Times New Roman" w:eastAsia="Times" w:hAnsi="Times New Roman"/>
          <w:sz w:val="24"/>
          <w:szCs w:val="24"/>
        </w:rPr>
      </w:pPr>
      <w:r w:rsidRPr="009A4593">
        <w:rPr>
          <w:rStyle w:val="Normal1"/>
          <w:rFonts w:ascii="Times New Roman" w:hAnsi="Times New Roman"/>
          <w:sz w:val="24"/>
          <w:szCs w:val="24"/>
        </w:rPr>
        <w:t xml:space="preserve">UAE Exchange has </w:t>
      </w:r>
      <w:r w:rsidR="00D60BC7" w:rsidRPr="009A4593">
        <w:rPr>
          <w:rStyle w:val="Normal1"/>
          <w:rFonts w:ascii="Times New Roman" w:hAnsi="Times New Roman"/>
          <w:sz w:val="24"/>
          <w:szCs w:val="24"/>
        </w:rPr>
        <w:t>strong management</w:t>
      </w:r>
      <w:r w:rsidRPr="009A4593">
        <w:rPr>
          <w:rStyle w:val="Normal1"/>
          <w:rFonts w:ascii="Times New Roman" w:hAnsi="Times New Roman"/>
          <w:sz w:val="24"/>
          <w:szCs w:val="24"/>
        </w:rPr>
        <w:t xml:space="preserve"> which helps it reach its potentiality by use of strengths and elimination of weakness</w:t>
      </w:r>
      <w:r w:rsidR="00D60BC7" w:rsidRPr="009A4593">
        <w:rPr>
          <w:rStyle w:val="Normal1"/>
          <w:rFonts w:ascii="Times New Roman" w:hAnsi="Times New Roman"/>
          <w:sz w:val="24"/>
          <w:szCs w:val="24"/>
        </w:rPr>
        <w:t xml:space="preserve"> </w:t>
      </w:r>
      <w:r w:rsidR="003F31EA">
        <w:rPr>
          <w:rStyle w:val="Normal1"/>
          <w:rFonts w:ascii="Times New Roman" w:hAnsi="Times New Roman"/>
          <w:sz w:val="24"/>
          <w:szCs w:val="24"/>
        </w:rPr>
        <w:br w:type="page"/>
      </w:r>
    </w:p>
    <w:p w:rsidR="00D60BC7" w:rsidRPr="009A4593" w:rsidRDefault="00D60BC7" w:rsidP="009A4593">
      <w:pPr>
        <w:pStyle w:val="ListParagraph"/>
        <w:numPr>
          <w:ilvl w:val="0"/>
          <w:numId w:val="3"/>
        </w:numPr>
        <w:spacing w:line="480" w:lineRule="auto"/>
        <w:jc w:val="both"/>
        <w:rPr>
          <w:rStyle w:val="Normal1"/>
          <w:rFonts w:ascii="Times New Roman" w:hAnsi="Times New Roman"/>
          <w:sz w:val="24"/>
          <w:szCs w:val="24"/>
        </w:rPr>
      </w:pPr>
    </w:p>
    <w:tbl>
      <w:tblPr>
        <w:tblpPr w:leftFromText="180" w:rightFromText="180" w:vertAnchor="text" w:horzAnchor="page" w:tblpX="1" w:tblpY="513"/>
        <w:tblW w:w="16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3152" w:themeFill="accent4" w:themeFillShade="80"/>
        <w:tblLook w:val="04A0"/>
      </w:tblPr>
      <w:tblGrid>
        <w:gridCol w:w="5484"/>
        <w:gridCol w:w="5433"/>
        <w:gridCol w:w="5433"/>
      </w:tblGrid>
      <w:tr w:rsidR="003F31EA" w:rsidRPr="003F31EA" w:rsidTr="003F31EA">
        <w:trPr>
          <w:trHeight w:val="266"/>
        </w:trPr>
        <w:tc>
          <w:tcPr>
            <w:tcW w:w="5484"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p>
        </w:tc>
        <w:tc>
          <w:tcPr>
            <w:tcW w:w="5433"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 xml:space="preserve">Strengths: </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 xml:space="preserve">Strong management </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Strong innovation which helps it produce unique services and product</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 xml:space="preserve">The launch of ZOEY mirrors is ambitious pursuit of adopting technology for service excellence  </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Strong leadership team composed of highly qualified professionals</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 xml:space="preserve">Strong business strategy </w:t>
            </w:r>
          </w:p>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Strong partnerships that help it create sustained competitive environment</w:t>
            </w:r>
          </w:p>
        </w:tc>
        <w:tc>
          <w:tcPr>
            <w:tcW w:w="5433"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 xml:space="preserve">Weakness: </w:t>
            </w:r>
          </w:p>
          <w:p w:rsidR="003F31EA" w:rsidRPr="003F31EA" w:rsidRDefault="003F31EA" w:rsidP="003F31EA">
            <w:pPr>
              <w:pStyle w:val="ListParagraph"/>
              <w:numPr>
                <w:ilvl w:val="0"/>
                <w:numId w:val="13"/>
              </w:numPr>
              <w:jc w:val="both"/>
              <w:rPr>
                <w:rStyle w:val="Normal1"/>
                <w:rFonts w:ascii="Times New Roman" w:hAnsi="Times New Roman"/>
                <w:sz w:val="16"/>
                <w:szCs w:val="24"/>
              </w:rPr>
            </w:pPr>
            <w:r w:rsidRPr="003F31EA">
              <w:rPr>
                <w:rStyle w:val="Normal1"/>
                <w:rFonts w:ascii="Times New Roman" w:hAnsi="Times New Roman"/>
                <w:sz w:val="16"/>
                <w:szCs w:val="24"/>
              </w:rPr>
              <w:t xml:space="preserve">Delay in salary and wage payment </w:t>
            </w:r>
          </w:p>
          <w:p w:rsidR="003F31EA" w:rsidRPr="003F31EA" w:rsidRDefault="003F31EA" w:rsidP="003F31EA">
            <w:pPr>
              <w:pStyle w:val="ListParagraph"/>
              <w:numPr>
                <w:ilvl w:val="0"/>
                <w:numId w:val="13"/>
              </w:numPr>
              <w:jc w:val="both"/>
              <w:rPr>
                <w:rStyle w:val="Normal1"/>
                <w:rFonts w:ascii="Times New Roman" w:hAnsi="Times New Roman"/>
                <w:sz w:val="16"/>
                <w:szCs w:val="24"/>
              </w:rPr>
            </w:pPr>
            <w:r w:rsidRPr="003F31EA">
              <w:rPr>
                <w:rStyle w:val="Normal1"/>
                <w:rFonts w:ascii="Times New Roman" w:hAnsi="Times New Roman"/>
                <w:sz w:val="16"/>
                <w:szCs w:val="24"/>
              </w:rPr>
              <w:t>Bad reputation since employee was found guilty of money laundering</w:t>
            </w:r>
          </w:p>
          <w:p w:rsidR="003F31EA" w:rsidRPr="003F31EA" w:rsidRDefault="003F31EA" w:rsidP="003F31EA">
            <w:pPr>
              <w:pStyle w:val="ListParagraph"/>
              <w:numPr>
                <w:ilvl w:val="0"/>
                <w:numId w:val="13"/>
              </w:numPr>
              <w:jc w:val="both"/>
              <w:rPr>
                <w:rStyle w:val="Normal1"/>
                <w:rFonts w:ascii="Times New Roman" w:hAnsi="Times New Roman"/>
                <w:sz w:val="16"/>
                <w:szCs w:val="24"/>
              </w:rPr>
            </w:pPr>
            <w:r w:rsidRPr="003F31EA">
              <w:rPr>
                <w:rStyle w:val="Normal1"/>
                <w:rFonts w:ascii="Times New Roman" w:hAnsi="Times New Roman"/>
                <w:sz w:val="16"/>
                <w:szCs w:val="24"/>
              </w:rPr>
              <w:t>Poor acquisition management decisions which has led engagement in bad acquisitions</w:t>
            </w:r>
          </w:p>
        </w:tc>
      </w:tr>
      <w:tr w:rsidR="003F31EA" w:rsidRPr="003F31EA" w:rsidTr="003F31EA">
        <w:trPr>
          <w:trHeight w:val="266"/>
        </w:trPr>
        <w:tc>
          <w:tcPr>
            <w:tcW w:w="5484"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Opportunities:</w:t>
            </w:r>
          </w:p>
          <w:p w:rsidR="003F31EA" w:rsidRPr="003F31EA" w:rsidRDefault="003F31EA" w:rsidP="003F31EA">
            <w:pPr>
              <w:pStyle w:val="ListParagraph"/>
              <w:numPr>
                <w:ilvl w:val="0"/>
                <w:numId w:val="14"/>
              </w:numPr>
              <w:jc w:val="both"/>
              <w:rPr>
                <w:rStyle w:val="Normal1"/>
                <w:rFonts w:ascii="Times New Roman" w:hAnsi="Times New Roman"/>
                <w:sz w:val="16"/>
                <w:szCs w:val="24"/>
              </w:rPr>
            </w:pPr>
            <w:r w:rsidRPr="003F31EA">
              <w:rPr>
                <w:rStyle w:val="Normal1"/>
                <w:rFonts w:ascii="Times New Roman" w:hAnsi="Times New Roman"/>
                <w:sz w:val="16"/>
                <w:szCs w:val="24"/>
              </w:rPr>
              <w:t>More expansion into African economies</w:t>
            </w:r>
          </w:p>
          <w:p w:rsidR="003F31EA" w:rsidRPr="003F31EA" w:rsidRDefault="003F31EA" w:rsidP="003F31EA">
            <w:pPr>
              <w:pStyle w:val="ListParagraph"/>
              <w:numPr>
                <w:ilvl w:val="0"/>
                <w:numId w:val="14"/>
              </w:numPr>
              <w:jc w:val="both"/>
              <w:rPr>
                <w:rStyle w:val="Normal1"/>
                <w:rFonts w:ascii="Times New Roman" w:hAnsi="Times New Roman"/>
                <w:sz w:val="16"/>
                <w:szCs w:val="24"/>
              </w:rPr>
            </w:pPr>
            <w:r w:rsidRPr="003F31EA">
              <w:rPr>
                <w:rStyle w:val="Normal1"/>
                <w:rFonts w:ascii="Times New Roman" w:hAnsi="Times New Roman"/>
                <w:sz w:val="16"/>
                <w:szCs w:val="24"/>
              </w:rPr>
              <w:t>Banking industry expansion opportunities</w:t>
            </w:r>
          </w:p>
          <w:p w:rsidR="003F31EA" w:rsidRPr="003F31EA" w:rsidRDefault="003F31EA" w:rsidP="003F31EA">
            <w:pPr>
              <w:pStyle w:val="ListParagraph"/>
              <w:numPr>
                <w:ilvl w:val="0"/>
                <w:numId w:val="14"/>
              </w:numPr>
              <w:jc w:val="both"/>
              <w:rPr>
                <w:rStyle w:val="Normal1"/>
                <w:rFonts w:ascii="Times New Roman" w:hAnsi="Times New Roman"/>
                <w:sz w:val="16"/>
                <w:szCs w:val="24"/>
              </w:rPr>
            </w:pPr>
            <w:r w:rsidRPr="003F31EA">
              <w:rPr>
                <w:rStyle w:val="Normal1"/>
                <w:rFonts w:ascii="Times New Roman" w:hAnsi="Times New Roman"/>
                <w:sz w:val="16"/>
                <w:szCs w:val="24"/>
              </w:rPr>
              <w:t>New partners across the globe</w:t>
            </w:r>
          </w:p>
          <w:p w:rsidR="003F31EA" w:rsidRPr="003F31EA" w:rsidRDefault="003F31EA" w:rsidP="003F31EA">
            <w:pPr>
              <w:pStyle w:val="ListParagraph"/>
              <w:numPr>
                <w:ilvl w:val="0"/>
                <w:numId w:val="14"/>
              </w:numPr>
              <w:jc w:val="both"/>
              <w:rPr>
                <w:rStyle w:val="Normal1"/>
                <w:rFonts w:ascii="Times New Roman" w:hAnsi="Times New Roman"/>
                <w:sz w:val="16"/>
                <w:szCs w:val="24"/>
              </w:rPr>
            </w:pPr>
            <w:r w:rsidRPr="003F31EA">
              <w:rPr>
                <w:rStyle w:val="Normal1"/>
                <w:rFonts w:ascii="Times New Roman" w:hAnsi="Times New Roman"/>
                <w:sz w:val="16"/>
                <w:szCs w:val="24"/>
              </w:rPr>
              <w:t xml:space="preserve">Partnership with SunGard to fully automate its treasury and drive growth </w:t>
            </w:r>
          </w:p>
          <w:p w:rsidR="003F31EA" w:rsidRPr="003F31EA" w:rsidRDefault="003F31EA" w:rsidP="003F31EA">
            <w:pPr>
              <w:pStyle w:val="ListParagraph"/>
              <w:numPr>
                <w:ilvl w:val="0"/>
                <w:numId w:val="14"/>
              </w:numPr>
              <w:jc w:val="both"/>
              <w:rPr>
                <w:rStyle w:val="Normal1"/>
                <w:rFonts w:ascii="Times New Roman" w:hAnsi="Times New Roman"/>
                <w:sz w:val="16"/>
                <w:szCs w:val="24"/>
              </w:rPr>
            </w:pPr>
            <w:r w:rsidRPr="003F31EA">
              <w:rPr>
                <w:rStyle w:val="Normal1"/>
                <w:rFonts w:ascii="Times New Roman" w:hAnsi="Times New Roman"/>
                <w:sz w:val="16"/>
                <w:szCs w:val="24"/>
              </w:rPr>
              <w:t>Opportunity to benefit from the FERG’s strategies</w:t>
            </w:r>
          </w:p>
          <w:p w:rsidR="003F31EA" w:rsidRPr="003F31EA" w:rsidRDefault="003F31EA" w:rsidP="003F31EA">
            <w:pPr>
              <w:pStyle w:val="ListParagraph"/>
              <w:numPr>
                <w:ilvl w:val="0"/>
                <w:numId w:val="12"/>
              </w:numPr>
              <w:rPr>
                <w:rStyle w:val="Normal1"/>
                <w:rFonts w:ascii="Times New Roman" w:hAnsi="Times New Roman"/>
                <w:sz w:val="16"/>
                <w:szCs w:val="24"/>
              </w:rPr>
            </w:pPr>
            <w:r w:rsidRPr="003F31EA">
              <w:rPr>
                <w:rStyle w:val="Normal1"/>
                <w:rFonts w:ascii="Times New Roman" w:hAnsi="Times New Roman"/>
                <w:sz w:val="16"/>
                <w:szCs w:val="24"/>
              </w:rPr>
              <w:t>Implementation of SAP BPC by improving its global financial consolidations</w:t>
            </w:r>
          </w:p>
        </w:tc>
        <w:tc>
          <w:tcPr>
            <w:tcW w:w="5433"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SO</w:t>
            </w:r>
          </w:p>
          <w:p w:rsidR="003F31EA" w:rsidRPr="003F31EA" w:rsidRDefault="003F31EA" w:rsidP="003F31EA">
            <w:pPr>
              <w:pStyle w:val="ListParagraph"/>
              <w:numPr>
                <w:ilvl w:val="0"/>
                <w:numId w:val="12"/>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use its management to make strong decisions regarding the expansion policies.</w:t>
            </w:r>
          </w:p>
          <w:p w:rsidR="003F31EA" w:rsidRPr="003F31EA" w:rsidRDefault="003F31EA" w:rsidP="003F31EA">
            <w:pPr>
              <w:pStyle w:val="ListParagraph"/>
              <w:numPr>
                <w:ilvl w:val="0"/>
                <w:numId w:val="12"/>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use the strong leadership to make good relationships with the partners</w:t>
            </w:r>
          </w:p>
          <w:p w:rsidR="003F31EA" w:rsidRPr="003F31EA" w:rsidRDefault="003F31EA" w:rsidP="003F31EA">
            <w:pPr>
              <w:pStyle w:val="ListParagraph"/>
              <w:numPr>
                <w:ilvl w:val="0"/>
                <w:numId w:val="12"/>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its strong   FERG’s strategies</w:t>
            </w:r>
          </w:p>
        </w:tc>
        <w:tc>
          <w:tcPr>
            <w:tcW w:w="5433" w:type="dxa"/>
            <w:shd w:val="clear" w:color="auto" w:fill="403152" w:themeFill="accent4" w:themeFillShade="80"/>
          </w:tcPr>
          <w:p w:rsidR="003F31EA" w:rsidRPr="003F31EA" w:rsidRDefault="003F31EA" w:rsidP="003F31EA">
            <w:pPr>
              <w:spacing w:after="0" w:line="240" w:lineRule="auto"/>
              <w:jc w:val="both"/>
              <w:rPr>
                <w:rStyle w:val="Normal1"/>
                <w:rFonts w:ascii="Times New Roman" w:hAnsi="Times New Roman"/>
                <w:sz w:val="16"/>
                <w:szCs w:val="24"/>
              </w:rPr>
            </w:pPr>
            <w:r w:rsidRPr="003F31EA">
              <w:rPr>
                <w:rStyle w:val="Normal1"/>
                <w:rFonts w:ascii="Times New Roman" w:hAnsi="Times New Roman"/>
                <w:sz w:val="16"/>
                <w:szCs w:val="24"/>
              </w:rPr>
              <w:t>WO</w:t>
            </w:r>
          </w:p>
          <w:p w:rsidR="003F31EA" w:rsidRPr="003F31EA" w:rsidRDefault="003F31EA" w:rsidP="003F31EA">
            <w:pPr>
              <w:pStyle w:val="ListParagraph"/>
              <w:numPr>
                <w:ilvl w:val="0"/>
                <w:numId w:val="16"/>
              </w:numPr>
              <w:jc w:val="both"/>
              <w:rPr>
                <w:rStyle w:val="Normal1"/>
                <w:rFonts w:ascii="Times New Roman" w:hAnsi="Times New Roman"/>
                <w:sz w:val="16"/>
                <w:szCs w:val="24"/>
              </w:rPr>
            </w:pPr>
            <w:r w:rsidRPr="003F31EA">
              <w:rPr>
                <w:rStyle w:val="Normal1"/>
                <w:rFonts w:ascii="Times New Roman" w:hAnsi="Times New Roman"/>
                <w:sz w:val="16"/>
                <w:szCs w:val="24"/>
              </w:rPr>
              <w:t>The expansion of the company’s business depends upon its payment confidences</w:t>
            </w:r>
          </w:p>
          <w:p w:rsidR="003F31EA" w:rsidRPr="003F31EA" w:rsidRDefault="003F31EA" w:rsidP="003F31EA">
            <w:pPr>
              <w:pStyle w:val="ListParagraph"/>
              <w:numPr>
                <w:ilvl w:val="0"/>
                <w:numId w:val="16"/>
              </w:numPr>
              <w:jc w:val="both"/>
              <w:rPr>
                <w:rStyle w:val="Normal1"/>
                <w:rFonts w:ascii="Times New Roman" w:hAnsi="Times New Roman"/>
                <w:sz w:val="16"/>
                <w:szCs w:val="24"/>
              </w:rPr>
            </w:pPr>
            <w:r w:rsidRPr="003F31EA">
              <w:rPr>
                <w:rStyle w:val="Normal1"/>
                <w:rFonts w:ascii="Times New Roman" w:hAnsi="Times New Roman"/>
                <w:sz w:val="16"/>
                <w:szCs w:val="24"/>
              </w:rPr>
              <w:t xml:space="preserve">The acquisition </w:t>
            </w:r>
            <w:proofErr w:type="spellStart"/>
            <w:r w:rsidRPr="003F31EA">
              <w:rPr>
                <w:rStyle w:val="Normal1"/>
                <w:rFonts w:ascii="Times New Roman" w:hAnsi="Times New Roman"/>
                <w:sz w:val="16"/>
                <w:szCs w:val="24"/>
              </w:rPr>
              <w:t>mangment</w:t>
            </w:r>
            <w:proofErr w:type="spellEnd"/>
            <w:r w:rsidRPr="003F31EA">
              <w:rPr>
                <w:rStyle w:val="Normal1"/>
                <w:rFonts w:ascii="Times New Roman" w:hAnsi="Times New Roman"/>
                <w:sz w:val="16"/>
                <w:szCs w:val="24"/>
              </w:rPr>
              <w:t xml:space="preserve"> should be more care full.</w:t>
            </w:r>
          </w:p>
        </w:tc>
      </w:tr>
      <w:tr w:rsidR="003F31EA" w:rsidRPr="003F31EA" w:rsidTr="003F31EA">
        <w:trPr>
          <w:trHeight w:val="1655"/>
        </w:trPr>
        <w:tc>
          <w:tcPr>
            <w:tcW w:w="5484"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threats:</w:t>
            </w:r>
          </w:p>
          <w:p w:rsidR="003F31EA" w:rsidRPr="003F31EA" w:rsidRDefault="003F31EA" w:rsidP="003F31EA">
            <w:pPr>
              <w:pStyle w:val="ListParagraph"/>
              <w:numPr>
                <w:ilvl w:val="0"/>
                <w:numId w:val="15"/>
              </w:numPr>
              <w:jc w:val="both"/>
              <w:rPr>
                <w:rStyle w:val="Normal1"/>
                <w:rFonts w:ascii="Times New Roman" w:hAnsi="Times New Roman"/>
                <w:sz w:val="16"/>
                <w:szCs w:val="24"/>
              </w:rPr>
            </w:pPr>
            <w:r w:rsidRPr="003F31EA">
              <w:rPr>
                <w:rStyle w:val="Normal1"/>
                <w:rFonts w:ascii="Times New Roman" w:hAnsi="Times New Roman"/>
                <w:sz w:val="16"/>
                <w:szCs w:val="24"/>
              </w:rPr>
              <w:t>The firm suffers from stiff global competition The</w:t>
            </w:r>
          </w:p>
          <w:p w:rsidR="003F31EA" w:rsidRPr="003F31EA" w:rsidRDefault="003F31EA" w:rsidP="003F31EA">
            <w:pPr>
              <w:pStyle w:val="ListParagraph"/>
              <w:numPr>
                <w:ilvl w:val="0"/>
                <w:numId w:val="15"/>
              </w:numPr>
              <w:jc w:val="both"/>
              <w:rPr>
                <w:rStyle w:val="Normal1"/>
                <w:rFonts w:ascii="Times New Roman" w:hAnsi="Times New Roman"/>
                <w:sz w:val="16"/>
                <w:szCs w:val="24"/>
              </w:rPr>
            </w:pPr>
            <w:r w:rsidRPr="003F31EA">
              <w:rPr>
                <w:rStyle w:val="Normal1"/>
                <w:rFonts w:ascii="Times New Roman" w:hAnsi="Times New Roman"/>
                <w:sz w:val="16"/>
                <w:szCs w:val="24"/>
              </w:rPr>
              <w:t xml:space="preserve">firm faces a challenge from mature markets </w:t>
            </w:r>
          </w:p>
          <w:p w:rsidR="003F31EA" w:rsidRPr="003F31EA" w:rsidRDefault="003F31EA" w:rsidP="003F31EA">
            <w:pPr>
              <w:pStyle w:val="ListParagraph"/>
              <w:numPr>
                <w:ilvl w:val="0"/>
                <w:numId w:val="15"/>
              </w:numPr>
              <w:jc w:val="both"/>
              <w:rPr>
                <w:rStyle w:val="Normal1"/>
                <w:rFonts w:ascii="Times New Roman" w:hAnsi="Times New Roman"/>
                <w:sz w:val="16"/>
                <w:szCs w:val="24"/>
              </w:rPr>
            </w:pPr>
            <w:r w:rsidRPr="003F31EA">
              <w:rPr>
                <w:rStyle w:val="Normal1"/>
                <w:rFonts w:ascii="Times New Roman" w:hAnsi="Times New Roman"/>
                <w:sz w:val="16"/>
                <w:szCs w:val="24"/>
              </w:rPr>
              <w:t xml:space="preserve">also faces with volatile revenue </w:t>
            </w:r>
          </w:p>
          <w:p w:rsidR="003F31EA" w:rsidRPr="003F31EA" w:rsidRDefault="003F31EA" w:rsidP="003F31EA">
            <w:pPr>
              <w:spacing w:after="0" w:line="240" w:lineRule="auto"/>
              <w:jc w:val="both"/>
              <w:rPr>
                <w:rStyle w:val="Normal1"/>
                <w:rFonts w:ascii="Times New Roman" w:hAnsi="Times New Roman"/>
                <w:sz w:val="16"/>
                <w:szCs w:val="24"/>
              </w:rPr>
            </w:pPr>
          </w:p>
        </w:tc>
        <w:tc>
          <w:tcPr>
            <w:tcW w:w="5433" w:type="dxa"/>
            <w:shd w:val="clear" w:color="auto" w:fill="403152" w:themeFill="accent4" w:themeFillShade="80"/>
          </w:tcPr>
          <w:p w:rsidR="003F31EA" w:rsidRPr="003F31EA" w:rsidRDefault="003F31EA" w:rsidP="003F31EA">
            <w:pPr>
              <w:pStyle w:val="ListParagraph"/>
              <w:ind w:left="0"/>
              <w:jc w:val="both"/>
              <w:rPr>
                <w:rStyle w:val="Normal1"/>
                <w:rFonts w:ascii="Times New Roman" w:hAnsi="Times New Roman"/>
                <w:sz w:val="16"/>
                <w:szCs w:val="24"/>
              </w:rPr>
            </w:pPr>
            <w:r w:rsidRPr="003F31EA">
              <w:rPr>
                <w:rStyle w:val="Normal1"/>
                <w:rFonts w:ascii="Times New Roman" w:hAnsi="Times New Roman"/>
                <w:sz w:val="16"/>
                <w:szCs w:val="24"/>
              </w:rPr>
              <w:t>ST</w:t>
            </w:r>
          </w:p>
          <w:p w:rsidR="003F31EA" w:rsidRPr="003F31EA" w:rsidRDefault="003F31EA" w:rsidP="003F31EA">
            <w:pPr>
              <w:pStyle w:val="ListParagraph"/>
              <w:numPr>
                <w:ilvl w:val="0"/>
                <w:numId w:val="17"/>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use its strong management to make sound strategy to beat the competitors</w:t>
            </w:r>
          </w:p>
          <w:p w:rsidR="003F31EA" w:rsidRPr="003F31EA" w:rsidRDefault="003F31EA" w:rsidP="003F31EA">
            <w:pPr>
              <w:pStyle w:val="ListParagraph"/>
              <w:numPr>
                <w:ilvl w:val="0"/>
                <w:numId w:val="17"/>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use marketing analysis</w:t>
            </w:r>
          </w:p>
          <w:p w:rsidR="003F31EA" w:rsidRPr="003F31EA" w:rsidRDefault="003F31EA" w:rsidP="003F31EA">
            <w:pPr>
              <w:pStyle w:val="ListParagraph"/>
              <w:numPr>
                <w:ilvl w:val="0"/>
                <w:numId w:val="17"/>
              </w:numPr>
              <w:spacing w:after="160" w:line="259" w:lineRule="auto"/>
              <w:jc w:val="both"/>
              <w:rPr>
                <w:rStyle w:val="Normal1"/>
                <w:rFonts w:ascii="Times New Roman" w:hAnsi="Times New Roman"/>
                <w:sz w:val="16"/>
                <w:szCs w:val="24"/>
              </w:rPr>
            </w:pPr>
            <w:r w:rsidRPr="003F31EA">
              <w:rPr>
                <w:rStyle w:val="Normal1"/>
                <w:rFonts w:ascii="Times New Roman" w:hAnsi="Times New Roman"/>
                <w:sz w:val="16"/>
                <w:szCs w:val="24"/>
              </w:rPr>
              <w:t>The company should use its innovation to produce better products</w:t>
            </w:r>
          </w:p>
        </w:tc>
        <w:tc>
          <w:tcPr>
            <w:tcW w:w="5433" w:type="dxa"/>
            <w:shd w:val="clear" w:color="auto" w:fill="403152" w:themeFill="accent4" w:themeFillShade="80"/>
          </w:tcPr>
          <w:p w:rsidR="003F31EA" w:rsidRPr="003F31EA" w:rsidRDefault="003F31EA" w:rsidP="003F31EA">
            <w:pPr>
              <w:spacing w:after="0" w:line="240" w:lineRule="auto"/>
              <w:jc w:val="both"/>
              <w:rPr>
                <w:rStyle w:val="Normal1"/>
                <w:rFonts w:ascii="Times New Roman" w:hAnsi="Times New Roman"/>
                <w:sz w:val="16"/>
                <w:szCs w:val="24"/>
              </w:rPr>
            </w:pPr>
            <w:r w:rsidRPr="003F31EA">
              <w:rPr>
                <w:rStyle w:val="Normal1"/>
                <w:rFonts w:ascii="Times New Roman" w:hAnsi="Times New Roman"/>
                <w:sz w:val="16"/>
                <w:szCs w:val="24"/>
              </w:rPr>
              <w:t>WT</w:t>
            </w:r>
          </w:p>
          <w:p w:rsidR="003F31EA" w:rsidRPr="003F31EA" w:rsidRDefault="003F31EA" w:rsidP="003F31EA">
            <w:pPr>
              <w:pStyle w:val="ListParagraph"/>
              <w:numPr>
                <w:ilvl w:val="0"/>
                <w:numId w:val="18"/>
              </w:numPr>
              <w:jc w:val="both"/>
              <w:rPr>
                <w:rStyle w:val="Normal1"/>
                <w:rFonts w:ascii="Times New Roman" w:hAnsi="Times New Roman"/>
                <w:sz w:val="16"/>
                <w:szCs w:val="24"/>
              </w:rPr>
            </w:pPr>
            <w:r w:rsidRPr="003F31EA">
              <w:rPr>
                <w:rStyle w:val="Normal1"/>
                <w:rFonts w:ascii="Times New Roman" w:hAnsi="Times New Roman"/>
                <w:sz w:val="16"/>
                <w:szCs w:val="24"/>
              </w:rPr>
              <w:t>The global competition can be avoided by paying the salaries on time.</w:t>
            </w:r>
          </w:p>
          <w:p w:rsidR="003F31EA" w:rsidRPr="003F31EA" w:rsidRDefault="003F31EA" w:rsidP="003F31EA">
            <w:pPr>
              <w:pStyle w:val="ListParagraph"/>
              <w:numPr>
                <w:ilvl w:val="0"/>
                <w:numId w:val="18"/>
              </w:numPr>
              <w:jc w:val="both"/>
              <w:rPr>
                <w:rStyle w:val="Normal1"/>
                <w:rFonts w:ascii="Times New Roman" w:hAnsi="Times New Roman"/>
                <w:sz w:val="16"/>
                <w:szCs w:val="24"/>
              </w:rPr>
            </w:pPr>
            <w:r w:rsidRPr="003F31EA">
              <w:rPr>
                <w:rStyle w:val="Normal1"/>
                <w:rFonts w:ascii="Times New Roman" w:hAnsi="Times New Roman"/>
                <w:sz w:val="16"/>
                <w:szCs w:val="24"/>
              </w:rPr>
              <w:t xml:space="preserve">Mature markets should handled with due care </w:t>
            </w:r>
          </w:p>
        </w:tc>
      </w:tr>
    </w:tbl>
    <w:p w:rsidR="003F31EA" w:rsidRDefault="003F31EA" w:rsidP="003F31EA">
      <w:pPr>
        <w:pStyle w:val="ListParagraph"/>
        <w:spacing w:line="480" w:lineRule="auto"/>
        <w:ind w:left="1512"/>
        <w:jc w:val="both"/>
        <w:rPr>
          <w:rStyle w:val="Normal1"/>
          <w:rFonts w:ascii="Times New Roman" w:hAnsi="Times New Roman"/>
          <w:sz w:val="24"/>
          <w:szCs w:val="24"/>
        </w:rPr>
      </w:pPr>
      <w:r>
        <w:rPr>
          <w:rStyle w:val="Normal1"/>
          <w:rFonts w:ascii="Times New Roman" w:hAnsi="Times New Roman"/>
          <w:sz w:val="24"/>
          <w:szCs w:val="24"/>
        </w:rPr>
        <w:br w:type="textWrapping" w:clear="all"/>
      </w:r>
    </w:p>
    <w:p w:rsidR="004D0EA7" w:rsidRPr="003F31EA" w:rsidRDefault="00F96DD7" w:rsidP="003F31EA">
      <w:pPr>
        <w:pStyle w:val="ListParagraph"/>
        <w:spacing w:line="480" w:lineRule="auto"/>
        <w:ind w:left="1512"/>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a strong innovation which helps </w:t>
      </w:r>
      <w:r w:rsidR="004F2BBE" w:rsidRPr="009A4593">
        <w:rPr>
          <w:rStyle w:val="Normal1"/>
          <w:rFonts w:ascii="Times New Roman" w:hAnsi="Times New Roman"/>
          <w:sz w:val="24"/>
          <w:szCs w:val="24"/>
        </w:rPr>
        <w:t xml:space="preserve">it produce unique services </w:t>
      </w:r>
    </w:p>
    <w:p w:rsidR="00D60BC7" w:rsidRPr="009A4593" w:rsidRDefault="004F2BBE"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and product which meets the needs of the consumers </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launch of ZOEY mirrors its ambitious pursuit of adopting technology for service excellence  </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Exchange has  strong leadership team composed of highly qualified professionals with many years of experience, and ability to fathom the significance of adapting to consumers’ evolving needs, as well as well-equipped to manage the modern business challenges</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Strong business strategy has helped it have large market share and penetration</w:t>
      </w:r>
    </w:p>
    <w:p w:rsidR="00340E06" w:rsidRPr="009A4593" w:rsidRDefault="00340E06" w:rsidP="009A4593">
      <w:pPr>
        <w:pStyle w:val="ListParagraph"/>
        <w:numPr>
          <w:ilvl w:val="0"/>
          <w:numId w:val="3"/>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UAE has strong partnerships that help it create sustained competitive environment  </w:t>
      </w:r>
    </w:p>
    <w:p w:rsidR="00D60BC7" w:rsidRPr="009A4593" w:rsidRDefault="00D60BC7" w:rsidP="009A4593">
      <w:pPr>
        <w:pStyle w:val="ListParagraph"/>
        <w:spacing w:line="480" w:lineRule="auto"/>
        <w:ind w:left="792"/>
        <w:jc w:val="both"/>
        <w:rPr>
          <w:rStyle w:val="Normal1"/>
          <w:rFonts w:ascii="Times New Roman" w:hAnsi="Times New Roman"/>
          <w:sz w:val="24"/>
          <w:szCs w:val="24"/>
        </w:rPr>
      </w:pPr>
    </w:p>
    <w:p w:rsidR="00D60BC7" w:rsidRPr="009A4593" w:rsidRDefault="00D60BC7"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Weaknesses:  </w:t>
      </w:r>
    </w:p>
    <w:p w:rsidR="00D60BC7"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Delay in salary and wage payment negatively affect the image of the firm </w:t>
      </w:r>
    </w:p>
    <w:p w:rsidR="006F029B"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Exchange suffers from the bad reputation after its employee was found guilty of money laundering</w:t>
      </w:r>
    </w:p>
    <w:p w:rsidR="00D60BC7" w:rsidRPr="009A4593" w:rsidRDefault="006F029B" w:rsidP="009A4593">
      <w:pPr>
        <w:pStyle w:val="ListParagraph"/>
        <w:numPr>
          <w:ilvl w:val="0"/>
          <w:numId w:val="4"/>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poor management of acquisition decisions which has led engagement in </w:t>
      </w:r>
      <w:r w:rsidR="00D60BC7" w:rsidRPr="009A4593">
        <w:rPr>
          <w:rStyle w:val="Normal1"/>
          <w:rFonts w:ascii="Times New Roman" w:hAnsi="Times New Roman"/>
          <w:sz w:val="24"/>
          <w:szCs w:val="24"/>
        </w:rPr>
        <w:t xml:space="preserve">bad acquisitions </w:t>
      </w:r>
    </w:p>
    <w:p w:rsidR="006F029B" w:rsidRPr="009A4593" w:rsidRDefault="006F029B" w:rsidP="009A4593">
      <w:pPr>
        <w:pStyle w:val="ListParagraph"/>
        <w:spacing w:line="480" w:lineRule="auto"/>
        <w:ind w:left="1152"/>
        <w:jc w:val="both"/>
        <w:rPr>
          <w:rStyle w:val="Normal1"/>
          <w:rFonts w:ascii="Times New Roman" w:hAnsi="Times New Roman"/>
          <w:sz w:val="24"/>
          <w:szCs w:val="24"/>
        </w:rPr>
      </w:pPr>
    </w:p>
    <w:p w:rsidR="00D60BC7" w:rsidRPr="009A4593" w:rsidRDefault="00D60BC7" w:rsidP="009A4593">
      <w:pPr>
        <w:pStyle w:val="ListParagraph"/>
        <w:spacing w:line="480" w:lineRule="auto"/>
        <w:ind w:left="792"/>
        <w:jc w:val="both"/>
        <w:rPr>
          <w:rStyle w:val="Normal1"/>
          <w:rFonts w:ascii="Times New Roman" w:hAnsi="Times New Roman"/>
          <w:b/>
          <w:sz w:val="24"/>
          <w:szCs w:val="24"/>
        </w:rPr>
      </w:pPr>
      <w:r w:rsidRPr="009A4593">
        <w:rPr>
          <w:rStyle w:val="Normal1"/>
          <w:rFonts w:ascii="Times New Roman" w:hAnsi="Times New Roman"/>
          <w:b/>
          <w:sz w:val="24"/>
          <w:szCs w:val="24"/>
        </w:rPr>
        <w:t xml:space="preserve">Opportunities: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should expand more into African economies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also should engage in banking industry </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UAE should continue to find new partners across the globe</w:t>
      </w:r>
    </w:p>
    <w:p w:rsidR="006F029B" w:rsidRPr="009A4593" w:rsidRDefault="006F029B"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should target more acquisition as an expansion strategy </w:t>
      </w:r>
    </w:p>
    <w:p w:rsidR="006F029B"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needs to effectively implement its partnership with SunGard to fully automate its treasury and drive growth </w:t>
      </w:r>
    </w:p>
    <w:p w:rsidR="00F409E0"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has the opportunity to benefit from the FERG’s strategies and promise to improve the UAE economy </w:t>
      </w:r>
    </w:p>
    <w:p w:rsidR="00F409E0" w:rsidRPr="009A4593" w:rsidRDefault="00F409E0" w:rsidP="009A4593">
      <w:pPr>
        <w:pStyle w:val="ListParagraph"/>
        <w:numPr>
          <w:ilvl w:val="0"/>
          <w:numId w:val="5"/>
        </w:numPr>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UAE exchange will also benefit from the implementation of SAP BPC by improving its global financial consolidations </w:t>
      </w:r>
    </w:p>
    <w:p w:rsidR="00D60BC7" w:rsidRPr="009A4593" w:rsidRDefault="00D60BC7" w:rsidP="009A4593">
      <w:pPr>
        <w:pStyle w:val="ListParagraph"/>
        <w:spacing w:line="480" w:lineRule="auto"/>
        <w:jc w:val="both"/>
        <w:rPr>
          <w:rStyle w:val="Normal1"/>
          <w:rFonts w:ascii="Times New Roman" w:hAnsi="Times New Roman"/>
          <w:b/>
          <w:sz w:val="24"/>
          <w:szCs w:val="24"/>
        </w:rPr>
      </w:pPr>
      <w:r w:rsidRPr="009A4593">
        <w:rPr>
          <w:rStyle w:val="Normal1"/>
          <w:rFonts w:ascii="Times New Roman" w:hAnsi="Times New Roman"/>
          <w:b/>
          <w:sz w:val="24"/>
          <w:szCs w:val="24"/>
        </w:rPr>
        <w:t xml:space="preserve">Threats: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lastRenderedPageBreak/>
        <w:t>The firm suffers from stiff global competition</w:t>
      </w:r>
      <w:r w:rsidR="000C33B2" w:rsidRPr="009A4593">
        <w:rPr>
          <w:rStyle w:val="Normal1"/>
          <w:rFonts w:ascii="Times New Roman" w:hAnsi="Times New Roman"/>
          <w:sz w:val="24"/>
          <w:szCs w:val="24"/>
        </w:rPr>
        <w:t xml:space="preserve"> (</w:t>
      </w:r>
      <w:proofErr w:type="spellStart"/>
      <w:r w:rsidR="000C33B2" w:rsidRPr="009A4593">
        <w:rPr>
          <w:rStyle w:val="Normal1"/>
          <w:rFonts w:ascii="Times New Roman" w:hAnsi="Times New Roman"/>
          <w:sz w:val="24"/>
          <w:szCs w:val="24"/>
        </w:rPr>
        <w:t>Transferwise</w:t>
      </w:r>
      <w:proofErr w:type="spellEnd"/>
      <w:r w:rsidR="000C33B2" w:rsidRPr="009A4593">
        <w:rPr>
          <w:rStyle w:val="Normal1"/>
          <w:rFonts w:ascii="Times New Roman" w:hAnsi="Times New Roman"/>
          <w:sz w:val="24"/>
          <w:szCs w:val="24"/>
        </w:rPr>
        <w:t xml:space="preserve">, </w:t>
      </w:r>
      <w:proofErr w:type="spellStart"/>
      <w:r w:rsidR="000C33B2" w:rsidRPr="009A4593">
        <w:rPr>
          <w:rStyle w:val="Normal1"/>
          <w:rFonts w:ascii="Times New Roman" w:hAnsi="Times New Roman"/>
          <w:sz w:val="24"/>
          <w:szCs w:val="24"/>
        </w:rPr>
        <w:t>MoneyGram</w:t>
      </w:r>
      <w:proofErr w:type="spellEnd"/>
      <w:r w:rsidR="000C33B2" w:rsidRPr="009A4593">
        <w:rPr>
          <w:rStyle w:val="Normal1"/>
          <w:rFonts w:ascii="Times New Roman" w:hAnsi="Times New Roman"/>
          <w:sz w:val="24"/>
          <w:szCs w:val="24"/>
        </w:rPr>
        <w:t>, PayPal, Western Union, and Currencies Direct)</w:t>
      </w:r>
      <w:r w:rsidRPr="009A4593">
        <w:rPr>
          <w:rStyle w:val="Normal1"/>
          <w:rFonts w:ascii="Times New Roman" w:hAnsi="Times New Roman"/>
          <w:sz w:val="24"/>
          <w:szCs w:val="24"/>
        </w:rPr>
        <w:t xml:space="preserve">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firm faces a challenge from mature markets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 xml:space="preserve">The firm is also faces with volatile revenue </w:t>
      </w:r>
    </w:p>
    <w:p w:rsidR="00D60BC7" w:rsidRPr="009A4593" w:rsidRDefault="00D60BC7" w:rsidP="009A4593">
      <w:pPr>
        <w:pStyle w:val="ListParagraph"/>
        <w:spacing w:line="480" w:lineRule="auto"/>
        <w:jc w:val="both"/>
        <w:rPr>
          <w:rStyle w:val="Normal1"/>
          <w:rFonts w:ascii="Times New Roman" w:hAnsi="Times New Roman"/>
          <w:sz w:val="24"/>
          <w:szCs w:val="24"/>
        </w:rPr>
      </w:pPr>
      <w:r w:rsidRPr="009A4593">
        <w:rPr>
          <w:rStyle w:val="Normal1"/>
          <w:rFonts w:ascii="Times New Roman" w:hAnsi="Times New Roman"/>
          <w:sz w:val="24"/>
          <w:szCs w:val="24"/>
        </w:rPr>
        <w:t>It is also affect</w:t>
      </w:r>
      <w:r w:rsidR="00F409E0" w:rsidRPr="009A4593">
        <w:rPr>
          <w:rStyle w:val="Normal1"/>
          <w:rFonts w:ascii="Times New Roman" w:hAnsi="Times New Roman"/>
          <w:sz w:val="24"/>
          <w:szCs w:val="24"/>
        </w:rPr>
        <w:t>ed by substitute providers</w:t>
      </w:r>
      <w:r w:rsidRPr="009A4593">
        <w:rPr>
          <w:rStyle w:val="Normal1"/>
          <w:rFonts w:ascii="Times New Roman" w:hAnsi="Times New Roman"/>
          <w:sz w:val="24"/>
          <w:szCs w:val="24"/>
        </w:rPr>
        <w:t xml:space="preserve"> </w:t>
      </w:r>
    </w:p>
    <w:p w:rsidR="001D65F1" w:rsidRPr="009A4593" w:rsidRDefault="001D65F1" w:rsidP="009A4593">
      <w:pPr>
        <w:pStyle w:val="ListParagraph"/>
        <w:spacing w:line="480" w:lineRule="auto"/>
        <w:jc w:val="both"/>
        <w:rPr>
          <w:rStyle w:val="Normal1"/>
          <w:rFonts w:ascii="Times New Roman" w:hAnsi="Times New Roman"/>
          <w:sz w:val="24"/>
          <w:szCs w:val="24"/>
        </w:rPr>
      </w:pPr>
    </w:p>
    <w:p w:rsidR="001D65F1" w:rsidRPr="009A4593" w:rsidRDefault="001D65F1" w:rsidP="009A4593">
      <w:pPr>
        <w:pStyle w:val="ListParagraph"/>
        <w:spacing w:line="480" w:lineRule="auto"/>
        <w:ind w:firstLine="720"/>
        <w:jc w:val="both"/>
        <w:rPr>
          <w:rStyle w:val="Normal1"/>
          <w:rFonts w:ascii="Times New Roman" w:hAnsi="Times New Roman"/>
          <w:sz w:val="24"/>
          <w:szCs w:val="24"/>
        </w:rPr>
      </w:pPr>
      <w:r w:rsidRPr="009A4593">
        <w:rPr>
          <w:rStyle w:val="Normal1"/>
          <w:rFonts w:ascii="Times New Roman" w:hAnsi="Times New Roman"/>
          <w:sz w:val="24"/>
          <w:szCs w:val="24"/>
        </w:rPr>
        <w:t xml:space="preserve">The key challenges that have faced UAE Exchange in the past include bad reputation due to allegations and subsequent conviction of its staff for money laundering. This has been a great challenge since it made clients wary of the firm and hence reducing its sales.  UAE Exchange has also been involved in some bad acquisition in the past that have not yielded revenue as expected. This has served to make the firm lose funds. </w:t>
      </w:r>
      <w:r w:rsidR="00B4192C" w:rsidRPr="009A4593">
        <w:rPr>
          <w:rStyle w:val="Normal1"/>
          <w:rFonts w:ascii="Times New Roman" w:hAnsi="Times New Roman"/>
          <w:sz w:val="24"/>
          <w:szCs w:val="24"/>
        </w:rPr>
        <w:t xml:space="preserve">Another challenge is the effects of the GFCs which affected the GPB and hence remittances were low. UEA Exchange has also suffered from stiff competition from other firms in the industry and including the banks that have since offered free remittances. This has reduced the sales and even the growth rate of the firm. </w:t>
      </w:r>
    </w:p>
    <w:p w:rsidR="008E4CFD" w:rsidRPr="009A4593" w:rsidRDefault="00B4192C" w:rsidP="009A4593">
      <w:pPr>
        <w:pStyle w:val="ListParagraph"/>
        <w:spacing w:line="480" w:lineRule="auto"/>
        <w:ind w:firstLine="720"/>
        <w:jc w:val="both"/>
        <w:rPr>
          <w:rStyle w:val="Normal1"/>
          <w:rFonts w:ascii="Times New Roman" w:hAnsi="Times New Roman"/>
          <w:sz w:val="24"/>
          <w:szCs w:val="24"/>
        </w:rPr>
      </w:pPr>
      <w:r w:rsidRPr="009A4593">
        <w:rPr>
          <w:rStyle w:val="Normal1"/>
          <w:rFonts w:ascii="Times New Roman" w:hAnsi="Times New Roman"/>
          <w:sz w:val="24"/>
          <w:szCs w:val="24"/>
        </w:rPr>
        <w:t xml:space="preserve">The key resources, activities, functional areas include strong leadership which has served to create a difference in the industry. Another key resource is the professional human resource that have helped the firm to come with effective business strategies that drive sales and making a leading entity in the industry. </w:t>
      </w:r>
    </w:p>
    <w:p w:rsidR="00D60BC7" w:rsidRPr="009A4593" w:rsidRDefault="00D60BC7" w:rsidP="009A4593">
      <w:pPr>
        <w:pStyle w:val="ListParagraph"/>
        <w:spacing w:line="480" w:lineRule="auto"/>
        <w:ind w:left="792"/>
        <w:jc w:val="both"/>
        <w:rPr>
          <w:rStyle w:val="Normal1"/>
          <w:rFonts w:ascii="Times New Roman" w:hAnsi="Times New Roman"/>
          <w:sz w:val="24"/>
          <w:szCs w:val="24"/>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1"/>
        <w:gridCol w:w="2228"/>
        <w:gridCol w:w="2144"/>
        <w:gridCol w:w="2211"/>
      </w:tblGrid>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1-7 forces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2. Criteria</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Weighing high/low</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4. Description</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Threats of new entry</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Economies of scale </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Huge capital requirement </w:t>
            </w:r>
          </w:p>
        </w:tc>
        <w:tc>
          <w:tcPr>
            <w:tcW w:w="2394" w:type="dxa"/>
            <w:shd w:val="clear" w:color="auto" w:fill="auto"/>
          </w:tcPr>
          <w:p w:rsidR="00AF17A1" w:rsidRPr="009A4593" w:rsidRDefault="00822562" w:rsidP="009A4593">
            <w:pPr>
              <w:spacing w:line="240" w:lineRule="auto"/>
              <w:rPr>
                <w:rStyle w:val="Normal1"/>
                <w:rFonts w:ascii="Times New Roman" w:eastAsia="Times" w:hAnsi="Times New Roman"/>
                <w:sz w:val="24"/>
                <w:szCs w:val="24"/>
              </w:rPr>
            </w:pPr>
            <w:r>
              <w:rPr>
                <w:rStyle w:val="Normal1"/>
                <w:rFonts w:ascii="Times New Roman" w:eastAsia="Times" w:hAnsi="Times New Roman"/>
                <w:sz w:val="24"/>
                <w:szCs w:val="24"/>
              </w:rPr>
              <w:t>Medium</w:t>
            </w:r>
            <w:r w:rsidR="004D0F9C" w:rsidRPr="009A4593">
              <w:rPr>
                <w:rStyle w:val="Normal1"/>
                <w:rFonts w:ascii="Times New Roman" w:eastAsia="Times" w:hAnsi="Times New Roman"/>
                <w:sz w:val="24"/>
                <w:szCs w:val="24"/>
              </w:rPr>
              <w:t xml:space="preserve"> </w:t>
            </w:r>
          </w:p>
          <w:p w:rsidR="004D0F9C" w:rsidRPr="009A4593" w:rsidRDefault="004D0F9C" w:rsidP="009A4593">
            <w:pPr>
              <w:spacing w:line="240" w:lineRule="auto"/>
              <w:rPr>
                <w:rFonts w:ascii="Times New Roman" w:hAnsi="Times New Roman"/>
                <w:sz w:val="24"/>
                <w:szCs w:val="24"/>
              </w:rPr>
            </w:pP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Opening new bank requires huge capital investment; lots of regulatory issues  </w:t>
            </w:r>
          </w:p>
          <w:p w:rsidR="004D0F9C"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Many banks are entering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lastRenderedPageBreak/>
              <w:t xml:space="preserve">Substitutes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Products are indifference</w:t>
            </w: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Non-financial </w:t>
            </w:r>
            <w:proofErr w:type="gramStart"/>
            <w:r w:rsidRPr="009A4593">
              <w:rPr>
                <w:rStyle w:val="Normal1"/>
                <w:rFonts w:ascii="Times New Roman" w:hAnsi="Times New Roman"/>
                <w:sz w:val="24"/>
                <w:szCs w:val="24"/>
              </w:rPr>
              <w:t>organization pose</w:t>
            </w:r>
            <w:proofErr w:type="gramEnd"/>
            <w:r w:rsidRPr="009A4593">
              <w:rPr>
                <w:rStyle w:val="Normal1"/>
                <w:rFonts w:ascii="Times New Roman" w:hAnsi="Times New Roman"/>
                <w:sz w:val="24"/>
                <w:szCs w:val="24"/>
              </w:rPr>
              <w:t xml:space="preserve"> huge threats of substitution and even banks.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Buyer power</w:t>
            </w:r>
          </w:p>
        </w:tc>
        <w:tc>
          <w:tcPr>
            <w:tcW w:w="2394" w:type="dxa"/>
            <w:shd w:val="clear" w:color="auto" w:fill="auto"/>
          </w:tcPr>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Concentration of buyers</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Alternative sources of purchase </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Possibility of backward integration</w:t>
            </w:r>
          </w:p>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Cost of switching  </w:t>
            </w:r>
          </w:p>
        </w:tc>
        <w:tc>
          <w:tcPr>
            <w:tcW w:w="2394" w:type="dxa"/>
            <w:shd w:val="clear" w:color="auto" w:fill="auto"/>
          </w:tcPr>
          <w:p w:rsidR="00AF17A1"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Switching cost by customer is low and hence easy to switch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Supplier power </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Large share</w:t>
            </w:r>
            <w:r w:rsidR="0034202B" w:rsidRPr="009A4593">
              <w:rPr>
                <w:rStyle w:val="Normal1"/>
                <w:rFonts w:ascii="Times New Roman" w:hAnsi="Times New Roman"/>
                <w:sz w:val="24"/>
                <w:szCs w:val="24"/>
              </w:rPr>
              <w:t>/capital resource</w:t>
            </w:r>
          </w:p>
        </w:tc>
        <w:tc>
          <w:tcPr>
            <w:tcW w:w="2394" w:type="dxa"/>
            <w:shd w:val="clear" w:color="auto" w:fill="auto"/>
          </w:tcPr>
          <w:p w:rsidR="00AF17A1" w:rsidRPr="009A4593" w:rsidRDefault="007A0923" w:rsidP="009A4593">
            <w:pPr>
              <w:pStyle w:val="ListParagraph"/>
              <w:ind w:left="0"/>
              <w:rPr>
                <w:rStyle w:val="Normal1"/>
                <w:rFonts w:ascii="Times New Roman" w:hAnsi="Times New Roman"/>
                <w:sz w:val="24"/>
                <w:szCs w:val="24"/>
              </w:rPr>
            </w:pPr>
            <w:r>
              <w:rPr>
                <w:rStyle w:val="Normal1"/>
                <w:rFonts w:ascii="Times New Roman" w:hAnsi="Times New Roman"/>
                <w:sz w:val="24"/>
                <w:szCs w:val="24"/>
              </w:rPr>
              <w:t>Low</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Competitive rivalry</w:t>
            </w: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Stiffer</w:t>
            </w:r>
            <w:r w:rsidR="0034202B" w:rsidRPr="009A4593">
              <w:rPr>
                <w:rStyle w:val="Normal1"/>
                <w:rFonts w:ascii="Times New Roman" w:hAnsi="Times New Roman"/>
                <w:sz w:val="24"/>
                <w:szCs w:val="24"/>
              </w:rPr>
              <w:t xml:space="preserve"> </w:t>
            </w:r>
            <w:r w:rsidRPr="009A4593">
              <w:rPr>
                <w:rStyle w:val="Normal1"/>
                <w:rFonts w:ascii="Times New Roman" w:hAnsi="Times New Roman"/>
                <w:sz w:val="24"/>
                <w:szCs w:val="24"/>
              </w:rPr>
              <w:t>competition</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New products</w:t>
            </w:r>
          </w:p>
          <w:p w:rsidR="0034202B" w:rsidRPr="009A4593" w:rsidRDefault="0034202B"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Customer service level </w:t>
            </w:r>
          </w:p>
          <w:p w:rsidR="0034202B" w:rsidRPr="009A4593" w:rsidRDefault="0034202B" w:rsidP="009A4593">
            <w:pPr>
              <w:pStyle w:val="ListParagraph"/>
              <w:ind w:left="0"/>
              <w:rPr>
                <w:rStyle w:val="Normal1"/>
                <w:rFonts w:ascii="Times New Roman" w:hAnsi="Times New Roman"/>
                <w:sz w:val="24"/>
                <w:szCs w:val="24"/>
              </w:rPr>
            </w:pPr>
          </w:p>
        </w:tc>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Very high competition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Industry mindset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Expectation for lower charges </w:t>
            </w:r>
          </w:p>
          <w:p w:rsidR="004D0F9C"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Instant remittances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4D0F9C"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Perceptions, expectations and assumptions regarding competitive environment, financial return level and critical factor for success </w:t>
            </w:r>
          </w:p>
        </w:tc>
      </w:tr>
      <w:tr w:rsidR="008E334E" w:rsidRPr="009A4593" w:rsidTr="008E334E">
        <w:tc>
          <w:tcPr>
            <w:tcW w:w="2394" w:type="dxa"/>
            <w:shd w:val="clear" w:color="auto" w:fill="auto"/>
          </w:tcPr>
          <w:p w:rsidR="00AF17A1" w:rsidRPr="009A4593" w:rsidRDefault="00AF17A1"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Scenario planning and visualization </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Transitional events</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High </w:t>
            </w:r>
          </w:p>
        </w:tc>
        <w:tc>
          <w:tcPr>
            <w:tcW w:w="2394" w:type="dxa"/>
            <w:shd w:val="clear" w:color="auto" w:fill="auto"/>
          </w:tcPr>
          <w:p w:rsidR="00AF17A1" w:rsidRPr="009A4593" w:rsidRDefault="00F96DD7" w:rsidP="009A4593">
            <w:pPr>
              <w:pStyle w:val="ListParagraph"/>
              <w:ind w:left="0"/>
              <w:rPr>
                <w:rStyle w:val="Normal1"/>
                <w:rFonts w:ascii="Times New Roman" w:hAnsi="Times New Roman"/>
                <w:sz w:val="24"/>
                <w:szCs w:val="24"/>
              </w:rPr>
            </w:pPr>
            <w:r w:rsidRPr="009A4593">
              <w:rPr>
                <w:rStyle w:val="Normal1"/>
                <w:rFonts w:ascii="Times New Roman" w:hAnsi="Times New Roman"/>
                <w:sz w:val="24"/>
                <w:szCs w:val="24"/>
              </w:rPr>
              <w:t xml:space="preserve">It is hard to predict key transitional events with certainty but firms construct optimistic, neutral and pessimistic scenarios to assess probabilities   </w:t>
            </w:r>
          </w:p>
        </w:tc>
      </w:tr>
    </w:tbl>
    <w:p w:rsidR="006648DB" w:rsidRPr="006648DB" w:rsidRDefault="008E1BFA" w:rsidP="001D2FCB">
      <w:pPr>
        <w:pStyle w:val="ListParagraph"/>
        <w:spacing w:line="480" w:lineRule="auto"/>
        <w:ind w:left="0"/>
        <w:rPr>
          <w:rStyle w:val="Normal1"/>
          <w:rFonts w:ascii="Times New Roman" w:hAnsi="Times New Roman"/>
          <w:b/>
          <w:sz w:val="24"/>
          <w:szCs w:val="24"/>
        </w:rPr>
      </w:pPr>
      <w:r w:rsidRPr="006648DB">
        <w:rPr>
          <w:rStyle w:val="Normal1"/>
          <w:rFonts w:ascii="Times New Roman" w:hAnsi="Times New Roman"/>
          <w:b/>
          <w:sz w:val="24"/>
          <w:szCs w:val="24"/>
        </w:rPr>
        <w:t xml:space="preserve">Threat of </w:t>
      </w:r>
      <w:r w:rsidR="00C8366D">
        <w:rPr>
          <w:rStyle w:val="Normal1"/>
          <w:rFonts w:ascii="Times New Roman" w:hAnsi="Times New Roman"/>
          <w:b/>
          <w:sz w:val="24"/>
          <w:szCs w:val="24"/>
        </w:rPr>
        <w:t>new entrants</w:t>
      </w:r>
      <w:r w:rsidR="00822562" w:rsidRPr="006648DB">
        <w:rPr>
          <w:rStyle w:val="Normal1"/>
          <w:rFonts w:ascii="Times New Roman" w:hAnsi="Times New Roman"/>
          <w:b/>
          <w:sz w:val="24"/>
          <w:szCs w:val="24"/>
        </w:rPr>
        <w:t xml:space="preserve"> </w:t>
      </w:r>
    </w:p>
    <w:p w:rsidR="00D60BC7" w:rsidRDefault="006648DB" w:rsidP="001D2FCB">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T</w:t>
      </w:r>
      <w:r w:rsidR="000A29E3">
        <w:rPr>
          <w:rStyle w:val="Normal1"/>
          <w:rFonts w:ascii="Times New Roman" w:hAnsi="Times New Roman"/>
          <w:sz w:val="24"/>
          <w:szCs w:val="24"/>
        </w:rPr>
        <w:t xml:space="preserve">he threat of new entrants is medium because </w:t>
      </w:r>
      <w:r w:rsidR="000C4BCC">
        <w:rPr>
          <w:rStyle w:val="Normal1"/>
          <w:rFonts w:ascii="Times New Roman" w:hAnsi="Times New Roman"/>
          <w:sz w:val="24"/>
          <w:szCs w:val="24"/>
        </w:rPr>
        <w:t>of e</w:t>
      </w:r>
      <w:r w:rsidR="000C4BCC" w:rsidRPr="009A4593">
        <w:rPr>
          <w:rStyle w:val="Normal1"/>
          <w:rFonts w:ascii="Times New Roman" w:hAnsi="Times New Roman"/>
          <w:sz w:val="24"/>
          <w:szCs w:val="24"/>
        </w:rPr>
        <w:t>conomies of scale</w:t>
      </w:r>
      <w:r w:rsidR="000C4BCC">
        <w:rPr>
          <w:rStyle w:val="Normal1"/>
          <w:rFonts w:ascii="Times New Roman" w:hAnsi="Times New Roman"/>
          <w:sz w:val="24"/>
          <w:szCs w:val="24"/>
        </w:rPr>
        <w:t xml:space="preserve"> a huge capital is required to enter into the market. The legal requirements are also very stiff and </w:t>
      </w:r>
      <w:r w:rsidR="002C206F">
        <w:rPr>
          <w:rStyle w:val="Normal1"/>
          <w:rFonts w:ascii="Times New Roman" w:hAnsi="Times New Roman"/>
          <w:sz w:val="24"/>
          <w:szCs w:val="24"/>
        </w:rPr>
        <w:t xml:space="preserve">not easy to follow </w:t>
      </w:r>
      <w:r w:rsidR="002C206F">
        <w:rPr>
          <w:rStyle w:val="Normal1"/>
          <w:rFonts w:ascii="Times New Roman" w:hAnsi="Times New Roman"/>
          <w:sz w:val="24"/>
          <w:szCs w:val="24"/>
        </w:rPr>
        <w:lastRenderedPageBreak/>
        <w:t xml:space="preserve">for a new entrant in the market. </w:t>
      </w:r>
      <w:r w:rsidR="002A035A">
        <w:rPr>
          <w:rStyle w:val="Normal1"/>
          <w:rFonts w:ascii="Times New Roman" w:hAnsi="Times New Roman"/>
          <w:sz w:val="24"/>
          <w:szCs w:val="24"/>
        </w:rPr>
        <w:t>But still there are many new banks entering the financial market business.</w:t>
      </w:r>
    </w:p>
    <w:p w:rsidR="002A035A" w:rsidRPr="00C8366D" w:rsidRDefault="00C8366D" w:rsidP="001D2FCB">
      <w:pPr>
        <w:pStyle w:val="ListParagraph"/>
        <w:spacing w:line="480" w:lineRule="auto"/>
        <w:ind w:left="0"/>
        <w:rPr>
          <w:rStyle w:val="Normal1"/>
          <w:rFonts w:ascii="Times New Roman" w:hAnsi="Times New Roman"/>
          <w:b/>
          <w:sz w:val="24"/>
          <w:szCs w:val="24"/>
        </w:rPr>
      </w:pPr>
      <w:r w:rsidRPr="00C8366D">
        <w:rPr>
          <w:rStyle w:val="Normal1"/>
          <w:rFonts w:ascii="Times New Roman" w:hAnsi="Times New Roman"/>
          <w:b/>
          <w:sz w:val="24"/>
          <w:szCs w:val="24"/>
        </w:rPr>
        <w:t>Threat of Substitute</w:t>
      </w:r>
    </w:p>
    <w:p w:rsidR="00C8366D" w:rsidRDefault="00646CDB" w:rsidP="001D2FCB">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 xml:space="preserve">The threat of the substitute is very high because of the products and services provided are not a good quality. </w:t>
      </w:r>
      <w:r w:rsidR="00C8366D" w:rsidRPr="009A4593">
        <w:rPr>
          <w:rStyle w:val="Normal1"/>
          <w:rFonts w:ascii="Times New Roman" w:hAnsi="Times New Roman"/>
          <w:sz w:val="24"/>
          <w:szCs w:val="24"/>
        </w:rPr>
        <w:t>Non-financial organization poses huge threats</w:t>
      </w:r>
      <w:r w:rsidR="0097180E">
        <w:rPr>
          <w:rStyle w:val="Normal1"/>
          <w:rFonts w:ascii="Times New Roman" w:hAnsi="Times New Roman"/>
          <w:sz w:val="24"/>
          <w:szCs w:val="24"/>
        </w:rPr>
        <w:t xml:space="preserve"> of substitution and even banks</w:t>
      </w:r>
      <w:r w:rsidR="0097447B">
        <w:rPr>
          <w:rStyle w:val="Normal1"/>
          <w:rFonts w:ascii="Times New Roman" w:hAnsi="Times New Roman"/>
          <w:sz w:val="24"/>
          <w:szCs w:val="24"/>
        </w:rPr>
        <w:t>.</w:t>
      </w:r>
    </w:p>
    <w:p w:rsidR="0097447B" w:rsidRPr="00FE5265" w:rsidRDefault="001D2FCB" w:rsidP="00FE5265">
      <w:pPr>
        <w:pStyle w:val="ListParagraph"/>
        <w:spacing w:line="480" w:lineRule="auto"/>
        <w:ind w:left="0"/>
        <w:rPr>
          <w:rStyle w:val="Normal1"/>
          <w:rFonts w:ascii="Times New Roman" w:hAnsi="Times New Roman"/>
          <w:b/>
          <w:sz w:val="24"/>
          <w:szCs w:val="24"/>
        </w:rPr>
      </w:pPr>
      <w:r w:rsidRPr="00FE5265">
        <w:rPr>
          <w:rStyle w:val="Normal1"/>
          <w:rFonts w:ascii="Times New Roman" w:hAnsi="Times New Roman"/>
          <w:b/>
          <w:sz w:val="24"/>
          <w:szCs w:val="24"/>
        </w:rPr>
        <w:t>Buyer power</w:t>
      </w:r>
    </w:p>
    <w:p w:rsidR="001D2FCB" w:rsidRDefault="001D2FCB" w:rsidP="00FE5265">
      <w:pPr>
        <w:pStyle w:val="ListParagraph"/>
        <w:spacing w:line="480" w:lineRule="auto"/>
        <w:ind w:left="0" w:firstLine="720"/>
        <w:rPr>
          <w:rStyle w:val="Normal1"/>
          <w:rFonts w:ascii="Times New Roman" w:hAnsi="Times New Roman"/>
          <w:sz w:val="24"/>
          <w:szCs w:val="24"/>
        </w:rPr>
      </w:pPr>
      <w:r w:rsidRPr="00FE5265">
        <w:rPr>
          <w:rStyle w:val="Normal1"/>
          <w:rFonts w:ascii="Times New Roman" w:hAnsi="Times New Roman"/>
          <w:sz w:val="24"/>
          <w:szCs w:val="24"/>
        </w:rPr>
        <w:t xml:space="preserve">The buyer power is very high because there are a lot of banks and other </w:t>
      </w:r>
      <w:r w:rsidR="00F45653" w:rsidRPr="00FE5265">
        <w:rPr>
          <w:rStyle w:val="Normal1"/>
          <w:rFonts w:ascii="Times New Roman" w:hAnsi="Times New Roman"/>
          <w:sz w:val="24"/>
          <w:szCs w:val="24"/>
        </w:rPr>
        <w:t>financial institutes.</w:t>
      </w:r>
      <w:r w:rsidR="00FC458A" w:rsidRPr="00FE5265">
        <w:rPr>
          <w:rStyle w:val="Normal1"/>
          <w:rFonts w:ascii="Times New Roman" w:hAnsi="Times New Roman"/>
          <w:sz w:val="24"/>
          <w:szCs w:val="24"/>
        </w:rPr>
        <w:t xml:space="preserve"> The alternatives are also available which also provide power to the buyers. Switching cost by customer is low and hence easy to switch which is also a power in the hands of the buyer.</w:t>
      </w:r>
    </w:p>
    <w:p w:rsidR="00CA796B" w:rsidRPr="00CA796B" w:rsidRDefault="00CA796B" w:rsidP="00CA796B">
      <w:pPr>
        <w:pStyle w:val="ListParagraph"/>
        <w:spacing w:line="480" w:lineRule="auto"/>
        <w:ind w:left="0"/>
        <w:rPr>
          <w:rStyle w:val="Normal1"/>
          <w:rFonts w:ascii="Times New Roman" w:hAnsi="Times New Roman"/>
          <w:b/>
          <w:sz w:val="24"/>
          <w:szCs w:val="24"/>
        </w:rPr>
      </w:pPr>
      <w:r w:rsidRPr="00CA796B">
        <w:rPr>
          <w:rStyle w:val="Normal1"/>
          <w:rFonts w:ascii="Times New Roman" w:hAnsi="Times New Roman"/>
          <w:b/>
          <w:sz w:val="24"/>
          <w:szCs w:val="24"/>
        </w:rPr>
        <w:t>Suppliers Power</w:t>
      </w:r>
    </w:p>
    <w:p w:rsidR="00CA796B" w:rsidRDefault="007A0923" w:rsidP="00D75459">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 xml:space="preserve">As there are a lot of suppliers in the market, the power of the supplier is low and the </w:t>
      </w:r>
      <w:r w:rsidR="00D75459">
        <w:rPr>
          <w:rStyle w:val="Normal1"/>
          <w:rFonts w:ascii="Times New Roman" w:hAnsi="Times New Roman"/>
          <w:sz w:val="24"/>
          <w:szCs w:val="24"/>
        </w:rPr>
        <w:t>buyer can move to other places or buy substitutes.</w:t>
      </w:r>
    </w:p>
    <w:p w:rsidR="00D75459" w:rsidRPr="005B5DC0" w:rsidRDefault="005B5DC0" w:rsidP="000373F0">
      <w:pPr>
        <w:pStyle w:val="ListParagraph"/>
        <w:spacing w:line="480" w:lineRule="auto"/>
        <w:ind w:left="0"/>
        <w:rPr>
          <w:rStyle w:val="Normal1"/>
          <w:rFonts w:ascii="Times New Roman" w:hAnsi="Times New Roman"/>
          <w:b/>
          <w:sz w:val="24"/>
          <w:szCs w:val="24"/>
        </w:rPr>
      </w:pPr>
      <w:r w:rsidRPr="005B5DC0">
        <w:rPr>
          <w:rStyle w:val="Normal1"/>
          <w:rFonts w:ascii="Times New Roman" w:hAnsi="Times New Roman"/>
          <w:b/>
          <w:sz w:val="24"/>
          <w:szCs w:val="24"/>
        </w:rPr>
        <w:t xml:space="preserve">Competitive Rivalry </w:t>
      </w:r>
    </w:p>
    <w:p w:rsidR="005B5DC0" w:rsidRPr="009A4593" w:rsidRDefault="005B5DC0" w:rsidP="000373F0">
      <w:pPr>
        <w:pStyle w:val="ListParagraph"/>
        <w:spacing w:line="480" w:lineRule="auto"/>
        <w:ind w:left="0" w:firstLine="720"/>
        <w:rPr>
          <w:rStyle w:val="Normal1"/>
          <w:rFonts w:ascii="Times New Roman" w:hAnsi="Times New Roman"/>
          <w:sz w:val="24"/>
          <w:szCs w:val="24"/>
        </w:rPr>
      </w:pPr>
      <w:r>
        <w:rPr>
          <w:rStyle w:val="Normal1"/>
          <w:rFonts w:ascii="Times New Roman" w:hAnsi="Times New Roman"/>
          <w:sz w:val="24"/>
          <w:szCs w:val="24"/>
        </w:rPr>
        <w:t>There is a s</w:t>
      </w:r>
      <w:r w:rsidRPr="009A4593">
        <w:rPr>
          <w:rStyle w:val="Normal1"/>
          <w:rFonts w:ascii="Times New Roman" w:hAnsi="Times New Roman"/>
          <w:sz w:val="24"/>
          <w:szCs w:val="24"/>
        </w:rPr>
        <w:t>tiffer competition</w:t>
      </w:r>
      <w:r>
        <w:rPr>
          <w:rStyle w:val="Normal1"/>
          <w:rFonts w:ascii="Times New Roman" w:hAnsi="Times New Roman"/>
          <w:sz w:val="24"/>
          <w:szCs w:val="24"/>
        </w:rPr>
        <w:t xml:space="preserve"> in the market because of the lot of firms in the industry and </w:t>
      </w:r>
      <w:r w:rsidR="00176641">
        <w:rPr>
          <w:rStyle w:val="Normal1"/>
          <w:rFonts w:ascii="Times New Roman" w:hAnsi="Times New Roman"/>
          <w:sz w:val="24"/>
          <w:szCs w:val="24"/>
        </w:rPr>
        <w:t xml:space="preserve">also because the entry is free and the buyers power is high. </w:t>
      </w:r>
      <w:r w:rsidR="007B2CEB">
        <w:rPr>
          <w:rStyle w:val="Normal1"/>
          <w:rFonts w:ascii="Times New Roman" w:hAnsi="Times New Roman"/>
          <w:sz w:val="24"/>
          <w:szCs w:val="24"/>
        </w:rPr>
        <w:t>The new products are also easy to develop which also make the competition stronger.</w:t>
      </w:r>
      <w:r w:rsidR="000373F0">
        <w:rPr>
          <w:rStyle w:val="Normal1"/>
          <w:rFonts w:ascii="Times New Roman" w:hAnsi="Times New Roman"/>
          <w:sz w:val="24"/>
          <w:szCs w:val="24"/>
        </w:rPr>
        <w:t xml:space="preserve"> </w:t>
      </w:r>
      <w:r w:rsidR="001374BE">
        <w:rPr>
          <w:rStyle w:val="Normal1"/>
          <w:rFonts w:ascii="Times New Roman" w:hAnsi="Times New Roman"/>
          <w:sz w:val="24"/>
          <w:szCs w:val="24"/>
        </w:rPr>
        <w:t>The</w:t>
      </w:r>
      <w:r w:rsidR="000373F0">
        <w:rPr>
          <w:rStyle w:val="Normal1"/>
          <w:rFonts w:ascii="Times New Roman" w:hAnsi="Times New Roman"/>
          <w:sz w:val="24"/>
          <w:szCs w:val="24"/>
        </w:rPr>
        <w:t xml:space="preserve"> level of the customer service is also high which makes is tough for a company to compete in this industry.</w:t>
      </w:r>
    </w:p>
    <w:p w:rsidR="005B5DC0" w:rsidRPr="00FE5265" w:rsidRDefault="005B5DC0" w:rsidP="00CA796B">
      <w:pPr>
        <w:pStyle w:val="ListParagraph"/>
        <w:spacing w:line="480" w:lineRule="auto"/>
        <w:ind w:left="0"/>
        <w:rPr>
          <w:rStyle w:val="Normal1"/>
          <w:rFonts w:ascii="Times New Roman" w:hAnsi="Times New Roman"/>
          <w:sz w:val="24"/>
          <w:szCs w:val="24"/>
        </w:rPr>
      </w:pPr>
    </w:p>
    <w:p w:rsidR="00B11DF3" w:rsidRPr="009A4593" w:rsidRDefault="00B11DF3" w:rsidP="009A4593">
      <w:pPr>
        <w:pStyle w:val="Heading1"/>
        <w:spacing w:line="240" w:lineRule="auto"/>
        <w:contextualSpacing/>
        <w:rPr>
          <w:rStyle w:val="Normal1"/>
          <w:rFonts w:ascii="Times New Roman" w:hAnsi="Times New Roman"/>
          <w:sz w:val="24"/>
          <w:szCs w:val="24"/>
        </w:rPr>
      </w:pPr>
      <w:bookmarkStart w:id="6" w:name="_Toc528525199"/>
      <w:r w:rsidRPr="009A4593">
        <w:rPr>
          <w:rStyle w:val="Normal1"/>
          <w:rFonts w:ascii="Times New Roman" w:hAnsi="Times New Roman"/>
          <w:sz w:val="24"/>
          <w:szCs w:val="24"/>
        </w:rPr>
        <w:t>VIRO Analysis</w:t>
      </w:r>
    </w:p>
    <w:tbl>
      <w:tblPr>
        <w:tblW w:w="7180" w:type="dxa"/>
        <w:tblCellMar>
          <w:left w:w="0" w:type="dxa"/>
          <w:right w:w="0" w:type="dxa"/>
        </w:tblCellMar>
        <w:tblLook w:val="04A0"/>
      </w:tblPr>
      <w:tblGrid>
        <w:gridCol w:w="1550"/>
        <w:gridCol w:w="1257"/>
        <w:gridCol w:w="843"/>
        <w:gridCol w:w="1070"/>
        <w:gridCol w:w="1430"/>
        <w:gridCol w:w="1296"/>
        <w:gridCol w:w="2016"/>
      </w:tblGrid>
      <w:tr w:rsidR="00B11DF3" w:rsidRPr="009A4593" w:rsidTr="00B11DF3">
        <w:trPr>
          <w:trHeight w:val="1330"/>
        </w:trPr>
        <w:tc>
          <w:tcPr>
            <w:tcW w:w="138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Competency </w:t>
            </w:r>
          </w:p>
        </w:tc>
        <w:tc>
          <w:tcPr>
            <w:tcW w:w="7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Valuable? </w:t>
            </w:r>
          </w:p>
        </w:tc>
        <w:tc>
          <w:tcPr>
            <w:tcW w:w="5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Rare? </w:t>
            </w:r>
          </w:p>
        </w:tc>
        <w:tc>
          <w:tcPr>
            <w:tcW w:w="1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Difficult to imitate? </w:t>
            </w:r>
          </w:p>
        </w:tc>
        <w:tc>
          <w:tcPr>
            <w:tcW w:w="10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Without substitutes? </w:t>
            </w:r>
          </w:p>
        </w:tc>
        <w:tc>
          <w:tcPr>
            <w:tcW w:w="11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Organized to Exploit? </w:t>
            </w:r>
          </w:p>
        </w:tc>
        <w:tc>
          <w:tcPr>
            <w:tcW w:w="13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Implications for Competitiveness? </w:t>
            </w:r>
          </w:p>
        </w:tc>
      </w:tr>
      <w:tr w:rsidR="00B11DF3" w:rsidRPr="009A4593" w:rsidTr="00B11DF3">
        <w:trPr>
          <w:trHeight w:val="1330"/>
        </w:trPr>
        <w:tc>
          <w:tcPr>
            <w:tcW w:w="138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lastRenderedPageBreak/>
              <w:t xml:space="preserve">Multi-State Network </w:t>
            </w:r>
          </w:p>
        </w:tc>
        <w:tc>
          <w:tcPr>
            <w:tcW w:w="7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4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0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3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Sustained Competitive Advantage </w:t>
            </w:r>
          </w:p>
        </w:tc>
      </w:tr>
      <w:tr w:rsidR="00B11DF3" w:rsidRPr="009A4593" w:rsidTr="00B11DF3">
        <w:trPr>
          <w:trHeight w:val="1330"/>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Private-Label Merchandise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Temporary Competitive Advantage </w:t>
            </w:r>
          </w:p>
        </w:tc>
      </w:tr>
      <w:tr w:rsidR="00B11DF3" w:rsidRPr="009A4593"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Marketing Mix </w:t>
            </w:r>
          </w:p>
        </w:tc>
        <w:tc>
          <w:tcPr>
            <w:tcW w:w="7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Competitive Parity </w:t>
            </w:r>
          </w:p>
        </w:tc>
      </w:tr>
      <w:tr w:rsidR="00B11DF3" w:rsidRPr="009A4593"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b/>
                <w:bCs/>
                <w:sz w:val="24"/>
                <w:szCs w:val="24"/>
              </w:rPr>
              <w:t xml:space="preserve">Sale-Leaseback Model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A96BC3" w:rsidRPr="009A4593" w:rsidRDefault="00B11DF3" w:rsidP="009A4593">
            <w:pPr>
              <w:spacing w:line="240" w:lineRule="auto"/>
              <w:rPr>
                <w:rFonts w:ascii="Times New Roman" w:hAnsi="Times New Roman"/>
                <w:sz w:val="24"/>
                <w:szCs w:val="24"/>
              </w:rPr>
            </w:pPr>
            <w:r w:rsidRPr="009A4593">
              <w:rPr>
                <w:rFonts w:ascii="Times New Roman" w:hAnsi="Times New Roman"/>
                <w:sz w:val="24"/>
                <w:szCs w:val="24"/>
              </w:rPr>
              <w:t xml:space="preserve">Competitive Disadvantage </w:t>
            </w:r>
          </w:p>
        </w:tc>
      </w:tr>
    </w:tbl>
    <w:p w:rsidR="00B11DF3" w:rsidRPr="009A4593" w:rsidRDefault="00B11DF3" w:rsidP="009A4593">
      <w:pPr>
        <w:spacing w:line="480" w:lineRule="auto"/>
        <w:rPr>
          <w:rFonts w:ascii="Times New Roman" w:hAnsi="Times New Roman"/>
          <w:sz w:val="24"/>
          <w:szCs w:val="24"/>
        </w:rPr>
      </w:pP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Multi-State Network</w:t>
      </w:r>
      <w:r w:rsidRPr="009A4593">
        <w:rPr>
          <w:rFonts w:ascii="Times New Roman" w:hAnsi="Times New Roman"/>
          <w:sz w:val="24"/>
          <w:szCs w:val="24"/>
        </w:rPr>
        <w:t xml:space="preserve">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sz w:val="24"/>
          <w:szCs w:val="24"/>
        </w:rPr>
        <w:tab/>
      </w:r>
      <w:r w:rsidRPr="009A4593">
        <w:rPr>
          <w:rFonts w:ascii="Times New Roman" w:hAnsi="Times New Roman"/>
          <w:bCs/>
          <w:sz w:val="24"/>
          <w:szCs w:val="24"/>
        </w:rPr>
        <w:t xml:space="preserve">The UAE Exchange's multi-state arrangement of accommodating stores is the </w:t>
      </w:r>
      <w:r w:rsidR="009A4593" w:rsidRPr="009A4593">
        <w:rPr>
          <w:rFonts w:ascii="Times New Roman" w:hAnsi="Times New Roman"/>
          <w:bCs/>
          <w:sz w:val="24"/>
          <w:szCs w:val="24"/>
        </w:rPr>
        <w:t>associations</w:t>
      </w:r>
      <w:r w:rsidRPr="009A4593">
        <w:rPr>
          <w:rFonts w:ascii="Times New Roman" w:hAnsi="Times New Roman"/>
          <w:bCs/>
          <w:sz w:val="24"/>
          <w:szCs w:val="24"/>
        </w:rPr>
        <w:t xml:space="preserve"> most essential and simply proceeded with high ground. The favorable circumstances are beneficial, considerable, heterogeneous, steady, remarkable, and the association is dealt with to mishandle. The multi-state arrangement of in excess of 1600 supportive stores is the thing that the association needs to benefit by with the true objective to persevere through their over using by methods for the arrangement leaseback model to ensure a productive and sound future for the association.</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Product Mix and Delivery</w:t>
      </w:r>
      <w:r w:rsidRPr="009A4593">
        <w:rPr>
          <w:rFonts w:ascii="Times New Roman" w:hAnsi="Times New Roman"/>
          <w:sz w:val="24"/>
          <w:szCs w:val="24"/>
        </w:rPr>
        <w:t xml:space="preserve"> </w:t>
      </w:r>
    </w:p>
    <w:p w:rsidR="00567E93" w:rsidRPr="009A4593" w:rsidRDefault="00567E93" w:rsidP="009A4593">
      <w:pPr>
        <w:spacing w:line="480" w:lineRule="auto"/>
        <w:ind w:firstLine="720"/>
        <w:rPr>
          <w:rFonts w:ascii="Times New Roman" w:hAnsi="Times New Roman"/>
          <w:sz w:val="24"/>
          <w:szCs w:val="24"/>
        </w:rPr>
      </w:pPr>
      <w:r w:rsidRPr="009A4593">
        <w:rPr>
          <w:rFonts w:ascii="Times New Roman" w:hAnsi="Times New Roman"/>
          <w:bCs/>
          <w:sz w:val="24"/>
          <w:szCs w:val="24"/>
        </w:rPr>
        <w:t xml:space="preserve">Mixing outstandingly with the multi-state mastermind, The UAE Exchange has a staggering mix of in-store </w:t>
      </w:r>
      <w:r w:rsidR="007F665E" w:rsidRPr="009A4593">
        <w:rPr>
          <w:rFonts w:ascii="Times New Roman" w:hAnsi="Times New Roman"/>
          <w:bCs/>
          <w:sz w:val="24"/>
          <w:szCs w:val="24"/>
        </w:rPr>
        <w:t>things;</w:t>
      </w:r>
      <w:r w:rsidRPr="009A4593">
        <w:rPr>
          <w:rFonts w:ascii="Times New Roman" w:hAnsi="Times New Roman"/>
          <w:bCs/>
          <w:sz w:val="24"/>
          <w:szCs w:val="24"/>
        </w:rPr>
        <w:t xml:space="preserve"> fuel cost processing programming, key/diverse zones, and upwards of 240 associations had and worked quick organization restaurants under most likely comprehended brands. This Product mix and thing transport by methods for the different and key </w:t>
      </w:r>
      <w:r w:rsidRPr="009A4593">
        <w:rPr>
          <w:rFonts w:ascii="Times New Roman" w:hAnsi="Times New Roman"/>
          <w:bCs/>
          <w:sz w:val="24"/>
          <w:szCs w:val="24"/>
        </w:rPr>
        <w:lastRenderedPageBreak/>
        <w:t>regions makes this advantage an ephemeral high ground. The clarification behind the benefit being a fleeting high ground stood out from a bolstered one is the messiness at the time. The association was still not in a circumstance to deal with the agents quickly and misuse the benefit sufficiently.</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Private-Label Merchandise</w:t>
      </w:r>
      <w:r w:rsidRPr="009A4593">
        <w:rPr>
          <w:rFonts w:ascii="Times New Roman" w:hAnsi="Times New Roman"/>
          <w:sz w:val="24"/>
          <w:szCs w:val="24"/>
        </w:rPr>
        <w:t xml:space="preserve"> </w:t>
      </w:r>
    </w:p>
    <w:p w:rsidR="00567E93" w:rsidRPr="009A4593" w:rsidRDefault="00567E93" w:rsidP="009A4593">
      <w:pPr>
        <w:spacing w:after="200" w:line="480" w:lineRule="auto"/>
        <w:ind w:firstLine="720"/>
        <w:rPr>
          <w:rFonts w:ascii="Times New Roman" w:hAnsi="Times New Roman"/>
          <w:bCs/>
          <w:sz w:val="24"/>
          <w:szCs w:val="24"/>
        </w:rPr>
      </w:pPr>
      <w:r w:rsidRPr="009A4593">
        <w:rPr>
          <w:rFonts w:ascii="Times New Roman" w:hAnsi="Times New Roman"/>
          <w:bCs/>
          <w:sz w:val="24"/>
          <w:szCs w:val="24"/>
        </w:rPr>
        <w:t xml:space="preserve">As communicated already, an overwhelming piece of The UAE Exchange's stock, 60% starts from one staple distributer and whatever is left of tremendous name outcast dealers. Thusly, The UAE Exchange has begun making private-named stock to offset its reliance on their distributer. While obviously an improvement, The UAE Exchange has not made the brand imperative for this advantage for be extraordinary or difficult to mimic. There </w:t>
      </w:r>
      <w:proofErr w:type="gramStart"/>
      <w:r w:rsidRPr="009A4593">
        <w:rPr>
          <w:rFonts w:ascii="Times New Roman" w:hAnsi="Times New Roman"/>
          <w:bCs/>
          <w:sz w:val="24"/>
          <w:szCs w:val="24"/>
        </w:rPr>
        <w:t>is</w:t>
      </w:r>
      <w:proofErr w:type="gramEnd"/>
      <w:r w:rsidRPr="009A4593">
        <w:rPr>
          <w:rFonts w:ascii="Times New Roman" w:hAnsi="Times New Roman"/>
          <w:bCs/>
          <w:sz w:val="24"/>
          <w:szCs w:val="24"/>
        </w:rPr>
        <w:t xml:space="preserve"> a colossal number of substitutes and the association isn't formed to abuse. This benefit is a forceful uniformity.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b/>
          <w:bCs/>
          <w:sz w:val="24"/>
          <w:szCs w:val="24"/>
        </w:rPr>
        <w:t>Sale-Leaseback Model</w:t>
      </w:r>
      <w:r w:rsidRPr="009A4593">
        <w:rPr>
          <w:rFonts w:ascii="Times New Roman" w:hAnsi="Times New Roman"/>
          <w:sz w:val="24"/>
          <w:szCs w:val="24"/>
        </w:rPr>
        <w:t xml:space="preserve"> </w:t>
      </w:r>
    </w:p>
    <w:p w:rsidR="00567E93" w:rsidRPr="009A4593" w:rsidRDefault="00567E93" w:rsidP="009A4593">
      <w:pPr>
        <w:spacing w:after="200" w:line="480" w:lineRule="auto"/>
        <w:rPr>
          <w:rFonts w:ascii="Times New Roman" w:hAnsi="Times New Roman"/>
          <w:sz w:val="24"/>
          <w:szCs w:val="24"/>
        </w:rPr>
      </w:pPr>
      <w:r w:rsidRPr="009A4593">
        <w:rPr>
          <w:rFonts w:ascii="Times New Roman" w:hAnsi="Times New Roman"/>
          <w:sz w:val="24"/>
          <w:szCs w:val="24"/>
        </w:rPr>
        <w:tab/>
      </w:r>
      <w:r w:rsidR="00C570E3" w:rsidRPr="009A4593">
        <w:rPr>
          <w:rFonts w:ascii="Times New Roman" w:hAnsi="Times New Roman"/>
          <w:bCs/>
          <w:sz w:val="24"/>
          <w:szCs w:val="24"/>
        </w:rPr>
        <w:t xml:space="preserve">An extraordinary piece of The UAE Exchange's success was a direct result of the lively anchoring of beneficial stores on an enormous scale. Signify store count extended from 379 to around 1670 stores in 14 years by methods for 90 acquisitions. This advancement was achievable by virtue of the "bargain leaseback financing model, which incorporates packaging no less than one assets, pitching them to a back association, and after that tying down settled, whole deal leases to remain in the workplaces" association . While suitable, this procedure has some obvious deformities, the best being the broad proportion of commitment </w:t>
      </w:r>
      <w:proofErr w:type="gramStart"/>
      <w:r w:rsidR="00C570E3" w:rsidRPr="009A4593">
        <w:rPr>
          <w:rFonts w:ascii="Times New Roman" w:hAnsi="Times New Roman"/>
          <w:bCs/>
          <w:sz w:val="24"/>
          <w:szCs w:val="24"/>
        </w:rPr>
        <w:t>an</w:t>
      </w:r>
      <w:proofErr w:type="gramEnd"/>
      <w:r w:rsidR="00C570E3" w:rsidRPr="009A4593">
        <w:rPr>
          <w:rFonts w:ascii="Times New Roman" w:hAnsi="Times New Roman"/>
          <w:bCs/>
          <w:sz w:val="24"/>
          <w:szCs w:val="24"/>
        </w:rPr>
        <w:t xml:space="preserve"> association totals using this strategy. Whole deal commitment obligations totaled more than 1.2 billion by 2010 </w:t>
      </w:r>
      <w:r w:rsidR="00D77DC9" w:rsidRPr="009A4593">
        <w:rPr>
          <w:rFonts w:ascii="Times New Roman" w:hAnsi="Times New Roman"/>
          <w:bCs/>
          <w:sz w:val="24"/>
          <w:szCs w:val="24"/>
        </w:rPr>
        <w:t xml:space="preserve">association. </w:t>
      </w:r>
      <w:r w:rsidR="00C570E3" w:rsidRPr="009A4593">
        <w:rPr>
          <w:rFonts w:ascii="Times New Roman" w:hAnsi="Times New Roman"/>
          <w:bCs/>
          <w:sz w:val="24"/>
          <w:szCs w:val="24"/>
        </w:rPr>
        <w:t xml:space="preserve">While being a basic cash related model to The UAE Exchange's incredible achievement up to the </w:t>
      </w:r>
      <w:r w:rsidR="00C570E3" w:rsidRPr="009A4593">
        <w:rPr>
          <w:rFonts w:ascii="Times New Roman" w:hAnsi="Times New Roman"/>
          <w:bCs/>
          <w:sz w:val="24"/>
          <w:szCs w:val="24"/>
        </w:rPr>
        <w:lastRenderedPageBreak/>
        <w:t>financial mishap of 2008/2009, it has now transformed into an engaged downside for the association.</w:t>
      </w:r>
    </w:p>
    <w:p w:rsidR="00567E93" w:rsidRPr="009A4593" w:rsidRDefault="00567E93" w:rsidP="009A4593">
      <w:pPr>
        <w:spacing w:line="480" w:lineRule="auto"/>
        <w:rPr>
          <w:rFonts w:ascii="Times New Roman" w:hAnsi="Times New Roman"/>
          <w:sz w:val="24"/>
          <w:szCs w:val="24"/>
        </w:rPr>
      </w:pPr>
    </w:p>
    <w:p w:rsidR="00CD0EFC" w:rsidRDefault="00CD0EFC" w:rsidP="009A4593">
      <w:pPr>
        <w:pStyle w:val="Heading1"/>
        <w:spacing w:line="480" w:lineRule="auto"/>
        <w:contextualSpacing/>
        <w:rPr>
          <w:rStyle w:val="Normal1"/>
          <w:rFonts w:ascii="Times New Roman" w:hAnsi="Times New Roman"/>
          <w:sz w:val="24"/>
          <w:szCs w:val="24"/>
        </w:rPr>
      </w:pPr>
      <w:r w:rsidRPr="009A4593">
        <w:rPr>
          <w:rStyle w:val="Normal1"/>
          <w:rFonts w:ascii="Times New Roman" w:hAnsi="Times New Roman"/>
          <w:sz w:val="24"/>
          <w:szCs w:val="24"/>
        </w:rPr>
        <w:t>Critical assessment of strategy</w:t>
      </w:r>
      <w:bookmarkEnd w:id="6"/>
    </w:p>
    <w:p w:rsidR="00A035EB" w:rsidRPr="006C30F3" w:rsidRDefault="00A035EB" w:rsidP="006C30F3">
      <w:pPr>
        <w:spacing w:line="480" w:lineRule="auto"/>
        <w:rPr>
          <w:rFonts w:ascii="Times New Roman" w:hAnsi="Times New Roman"/>
          <w:b/>
          <w:sz w:val="24"/>
          <w:szCs w:val="24"/>
        </w:rPr>
      </w:pPr>
      <w:r w:rsidRPr="006C30F3">
        <w:rPr>
          <w:rFonts w:ascii="Times New Roman" w:hAnsi="Times New Roman"/>
          <w:b/>
          <w:sz w:val="24"/>
          <w:szCs w:val="24"/>
        </w:rPr>
        <w:t>Strategic Direction of the Company</w:t>
      </w:r>
    </w:p>
    <w:p w:rsidR="006C30F3" w:rsidRPr="006C30F3" w:rsidRDefault="006137EB"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UAE Exchange is using a </w:t>
      </w:r>
      <w:r w:rsidR="00A1529B" w:rsidRPr="006C30F3">
        <w:rPr>
          <w:rFonts w:ascii="Times New Roman" w:hAnsi="Times New Roman"/>
          <w:sz w:val="24"/>
          <w:szCs w:val="24"/>
        </w:rPr>
        <w:t xml:space="preserve">strategy of related diversification which means that the company is </w:t>
      </w:r>
      <w:r w:rsidR="00F373B7" w:rsidRPr="006C30F3">
        <w:rPr>
          <w:rFonts w:ascii="Times New Roman" w:hAnsi="Times New Roman"/>
          <w:sz w:val="24"/>
          <w:szCs w:val="24"/>
        </w:rPr>
        <w:t xml:space="preserve">diversifying only in the same </w:t>
      </w:r>
      <w:r w:rsidR="00841396" w:rsidRPr="006C30F3">
        <w:rPr>
          <w:rFonts w:ascii="Times New Roman" w:hAnsi="Times New Roman"/>
          <w:sz w:val="24"/>
          <w:szCs w:val="24"/>
        </w:rPr>
        <w:t xml:space="preserve">business and industry. </w:t>
      </w:r>
      <w:r w:rsidR="006C30F3" w:rsidRPr="006C30F3">
        <w:rPr>
          <w:rFonts w:ascii="Times New Roman" w:hAnsi="Times New Roman"/>
          <w:sz w:val="24"/>
          <w:szCs w:val="24"/>
        </w:rPr>
        <w:t xml:space="preserve">The choice by using the organization to open some other sea outlet could be seen as a chunk of a sweeping whole deal fundamental improvement method which the UAE has been completing in the midst of the beyond couple of years.  The UAE is the second one country inside the GCC to make utilization of its land inclinations of having multiple sea retailers. Since the mid Nineteen Eighties, Saudi Arabia has prolonged its toll/import decisions through making actual ports at the Arabian Gulf and the Red Sea seashores. </w:t>
      </w:r>
    </w:p>
    <w:p w:rsidR="006C30F3"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t>The Arabian Gulf-Red Sea pipeline crossing A Saudi region from the West to East gave an epic ideal function and versatility by way of empowering Saudi oil to be conveyed from two essential shops organized in out and out amazing land zones. The benefit of having two operational sea outlets ended up being clean inside the midst of the essential Gulf War whilst Saudi Arabia could maintain up a segment of its oil deliver via its Red Sea pipeline. The tanker war in the Arabian Gulf waters in the midst of the Iran-Iraq war made the seaborne toll of oil a volatile and immoderate business. Reestablished risks of impedance with the hazard of route through the Strait of Hormuz via sure not unusual states and with the aid of non-nation on-</w:t>
      </w:r>
      <w:r w:rsidRPr="006C30F3">
        <w:rPr>
          <w:rFonts w:ascii="Times New Roman" w:hAnsi="Times New Roman"/>
          <w:sz w:val="24"/>
          <w:szCs w:val="24"/>
        </w:rPr>
        <w:lastRenderedPageBreak/>
        <w:t xml:space="preserve">display characters, frequently intellectual activist social affairs, consists of real pressure for all oil-conveying </w:t>
      </w:r>
      <w:r w:rsidRPr="006C30F3">
        <w:rPr>
          <w:rFonts w:ascii="Times New Roman" w:eastAsia="MS Mincho" w:hAnsi="MS Mincho"/>
          <w:sz w:val="24"/>
          <w:szCs w:val="24"/>
        </w:rPr>
        <w:t> </w:t>
      </w:r>
      <w:r w:rsidRPr="006C30F3">
        <w:rPr>
          <w:rFonts w:ascii="Times New Roman" w:hAnsi="Times New Roman"/>
          <w:sz w:val="24"/>
          <w:szCs w:val="24"/>
        </w:rPr>
        <w:t xml:space="preserve">Gulf States. </w:t>
      </w:r>
    </w:p>
    <w:p w:rsidR="006C30F3"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The beginning of the ocean base through the UAE must be seen as a noteworthy a part of a greater extensive direction of action of widening and of mooring its important status quo and essentialness supply. In the not so distant past, the organization announced its selection to vicinity property into an oil gathering terminal at the Fujairah port and constructs the USA's most outstanding power and water remedy plants. Moreover, the China National Petroleum Corporation is building a 400 km pipeline that will installation the ability to transport 1.5 m/b of oil from the </w:t>
      </w:r>
      <w:proofErr w:type="spellStart"/>
      <w:r w:rsidRPr="006C30F3">
        <w:rPr>
          <w:rFonts w:ascii="Times New Roman" w:hAnsi="Times New Roman"/>
          <w:sz w:val="24"/>
          <w:szCs w:val="24"/>
        </w:rPr>
        <w:t>Habshan</w:t>
      </w:r>
      <w:proofErr w:type="spellEnd"/>
      <w:r w:rsidRPr="006C30F3">
        <w:rPr>
          <w:rFonts w:ascii="Times New Roman" w:hAnsi="Times New Roman"/>
          <w:sz w:val="24"/>
          <w:szCs w:val="24"/>
        </w:rPr>
        <w:t xml:space="preserve"> oilfield inside the southwestern bit of the emirate of Abu Dhabi to the Fujairah bring terminal, retaining up a crucial separation from the Strait of Hormuz </w:t>
      </w:r>
      <w:r w:rsidRPr="006C30F3">
        <w:rPr>
          <w:rFonts w:ascii="Times New Roman" w:eastAsia="MS Mincho" w:hAnsi="MS Mincho"/>
          <w:sz w:val="24"/>
          <w:szCs w:val="24"/>
        </w:rPr>
        <w:t> </w:t>
      </w:r>
      <w:r w:rsidRPr="006C30F3">
        <w:rPr>
          <w:rFonts w:ascii="Times New Roman" w:hAnsi="Times New Roman"/>
          <w:sz w:val="24"/>
          <w:szCs w:val="24"/>
        </w:rPr>
        <w:t>if integral.</w:t>
      </w:r>
    </w:p>
    <w:p w:rsidR="00A035EB" w:rsidRPr="006C30F3" w:rsidRDefault="006C30F3" w:rsidP="006C30F3">
      <w:pPr>
        <w:spacing w:line="480" w:lineRule="auto"/>
        <w:ind w:firstLine="720"/>
        <w:rPr>
          <w:rFonts w:ascii="Times New Roman" w:hAnsi="Times New Roman"/>
          <w:sz w:val="24"/>
          <w:szCs w:val="24"/>
        </w:rPr>
      </w:pPr>
      <w:r w:rsidRPr="006C30F3">
        <w:rPr>
          <w:rFonts w:ascii="Times New Roman" w:hAnsi="Times New Roman"/>
          <w:sz w:val="24"/>
          <w:szCs w:val="24"/>
        </w:rPr>
        <w:t xml:space="preserve">Disregarding the manner that the UAE movement to make use of the ocean outlet within the Gulf of Oman has come to some diploma past due, it is a goal and fundamental improvement to expand and develop the </w:t>
      </w:r>
      <w:r>
        <w:rPr>
          <w:rFonts w:ascii="Times New Roman" w:hAnsi="Times New Roman"/>
          <w:sz w:val="24"/>
          <w:szCs w:val="24"/>
        </w:rPr>
        <w:t>USA</w:t>
      </w:r>
      <w:r w:rsidRPr="006C30F3">
        <w:rPr>
          <w:rFonts w:ascii="Times New Roman" w:hAnsi="Times New Roman"/>
          <w:sz w:val="24"/>
          <w:szCs w:val="24"/>
        </w:rPr>
        <w:t xml:space="preserve">'s import and fee capacities. Exchanging oil thru the Fujairah seaport could have interaction tankers to steer clear of the Strait of Hormuz. This elective course isn't always sincerely less costly besides is extra at ease for tankers. At the factor while all is stated in achieved, enthusiasm for some other sea outlet will decrease the UAE economy's frailty to conflicts undermining the </w:t>
      </w:r>
      <w:r w:rsidR="00FE10BE">
        <w:rPr>
          <w:rFonts w:ascii="Times New Roman" w:hAnsi="Times New Roman"/>
          <w:sz w:val="24"/>
          <w:szCs w:val="24"/>
        </w:rPr>
        <w:t>USA</w:t>
      </w:r>
      <w:r w:rsidRPr="006C30F3">
        <w:rPr>
          <w:rFonts w:ascii="Times New Roman" w:hAnsi="Times New Roman"/>
          <w:sz w:val="24"/>
          <w:szCs w:val="24"/>
        </w:rPr>
        <w:t>'s imperativeness admission and update its unity to outside weight.</w:t>
      </w:r>
    </w:p>
    <w:p w:rsidR="00CE5042" w:rsidRPr="009A4593" w:rsidRDefault="00EE322D" w:rsidP="009A4593">
      <w:pPr>
        <w:pStyle w:val="Heading2"/>
        <w:spacing w:line="480" w:lineRule="auto"/>
        <w:contextualSpacing/>
        <w:rPr>
          <w:rStyle w:val="Normal1"/>
          <w:rFonts w:ascii="Times New Roman" w:hAnsi="Times New Roman"/>
          <w:sz w:val="24"/>
          <w:szCs w:val="24"/>
        </w:rPr>
      </w:pPr>
      <w:bookmarkStart w:id="7" w:name="_Toc528525200"/>
      <w:r w:rsidRPr="009A4593">
        <w:rPr>
          <w:rStyle w:val="Normal1"/>
          <w:rFonts w:ascii="Times New Roman" w:hAnsi="Times New Roman"/>
          <w:sz w:val="24"/>
          <w:szCs w:val="24"/>
        </w:rPr>
        <w:t xml:space="preserve">Money Transfer/ </w:t>
      </w:r>
      <w:r w:rsidR="00D86F0A" w:rsidRPr="009A4593">
        <w:rPr>
          <w:rStyle w:val="Normal1"/>
          <w:rFonts w:ascii="Times New Roman" w:hAnsi="Times New Roman"/>
          <w:sz w:val="24"/>
          <w:szCs w:val="24"/>
        </w:rPr>
        <w:t>Remittances Strategy</w:t>
      </w:r>
      <w:bookmarkEnd w:id="7"/>
      <w:r w:rsidR="00D86F0A" w:rsidRPr="009A4593">
        <w:rPr>
          <w:rStyle w:val="Normal1"/>
          <w:rFonts w:ascii="Times New Roman" w:hAnsi="Times New Roman"/>
          <w:sz w:val="24"/>
          <w:szCs w:val="24"/>
        </w:rPr>
        <w:t xml:space="preserve"> </w:t>
      </w:r>
    </w:p>
    <w:p w:rsidR="00CE5042" w:rsidRPr="009A4593" w:rsidRDefault="00CE5042"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The UAE recorded a 17.30% increase in remittances YOY in the 1</w:t>
      </w:r>
      <w:r w:rsidRPr="009A4593">
        <w:rPr>
          <w:rStyle w:val="Normal1"/>
          <w:rFonts w:ascii="Times New Roman" w:hAnsi="Times New Roman"/>
          <w:sz w:val="24"/>
          <w:szCs w:val="24"/>
          <w:vertAlign w:val="superscript"/>
        </w:rPr>
        <w:t>st</w:t>
      </w:r>
      <w:r w:rsidRPr="009A4593">
        <w:rPr>
          <w:rStyle w:val="Normal1"/>
          <w:rFonts w:ascii="Times New Roman" w:hAnsi="Times New Roman"/>
          <w:sz w:val="24"/>
          <w:szCs w:val="24"/>
        </w:rPr>
        <w:t xml:space="preserve"> quarter based on the Central Bank data. </w:t>
      </w:r>
      <w:r w:rsidR="00223266" w:rsidRPr="009A4593">
        <w:rPr>
          <w:rStyle w:val="Normal1"/>
          <w:rFonts w:ascii="Times New Roman" w:hAnsi="Times New Roman"/>
          <w:sz w:val="24"/>
          <w:szCs w:val="24"/>
        </w:rPr>
        <w:t>A surge in the activities is</w:t>
      </w:r>
      <w:r w:rsidRPr="009A4593">
        <w:rPr>
          <w:rStyle w:val="Normal1"/>
          <w:rFonts w:ascii="Times New Roman" w:hAnsi="Times New Roman"/>
          <w:sz w:val="24"/>
          <w:szCs w:val="24"/>
        </w:rPr>
        <w:t xml:space="preserve"> due to many reasons. For example, the country has an economic stability </w:t>
      </w:r>
      <w:r w:rsidR="00E77DEE" w:rsidRPr="009A4593">
        <w:rPr>
          <w:rStyle w:val="Normal1"/>
          <w:rFonts w:ascii="Times New Roman" w:hAnsi="Times New Roman"/>
          <w:sz w:val="24"/>
          <w:szCs w:val="24"/>
        </w:rPr>
        <w:t xml:space="preserve">due to stable prices of oil. The next </w:t>
      </w:r>
      <w:r w:rsidR="00A20BE6" w:rsidRPr="009A4593">
        <w:rPr>
          <w:rStyle w:val="Normal1"/>
          <w:rFonts w:ascii="Times New Roman" w:hAnsi="Times New Roman"/>
          <w:sz w:val="24"/>
          <w:szCs w:val="24"/>
        </w:rPr>
        <w:t>reasons are</w:t>
      </w:r>
      <w:r w:rsidR="00E77DEE" w:rsidRPr="009A4593">
        <w:rPr>
          <w:rStyle w:val="Normal1"/>
          <w:rFonts w:ascii="Times New Roman" w:hAnsi="Times New Roman"/>
          <w:sz w:val="24"/>
          <w:szCs w:val="24"/>
        </w:rPr>
        <w:t xml:space="preserve"> the </w:t>
      </w:r>
      <w:r w:rsidR="00E77DEE" w:rsidRPr="009A4593">
        <w:rPr>
          <w:rStyle w:val="Normal1"/>
          <w:rFonts w:ascii="Times New Roman" w:hAnsi="Times New Roman"/>
          <w:sz w:val="24"/>
          <w:szCs w:val="24"/>
        </w:rPr>
        <w:lastRenderedPageBreak/>
        <w:t xml:space="preserve">desirable sentiments due to the policy recently announced by the UAE government that additionally enhanced the non-oil economy. Also in the list </w:t>
      </w:r>
      <w:proofErr w:type="gramStart"/>
      <w:r w:rsidR="00E77DEE" w:rsidRPr="009A4593">
        <w:rPr>
          <w:rStyle w:val="Normal1"/>
          <w:rFonts w:ascii="Times New Roman" w:hAnsi="Times New Roman"/>
          <w:sz w:val="24"/>
          <w:szCs w:val="24"/>
        </w:rPr>
        <w:t>are</w:t>
      </w:r>
      <w:proofErr w:type="gramEnd"/>
      <w:r w:rsidR="00E77DEE" w:rsidRPr="009A4593">
        <w:rPr>
          <w:rStyle w:val="Normal1"/>
          <w:rFonts w:ascii="Times New Roman" w:hAnsi="Times New Roman"/>
          <w:sz w:val="24"/>
          <w:szCs w:val="24"/>
        </w:rPr>
        <w:t xml:space="preserve"> the forecasted tourism and trade numbers in the run-up towards Expo 2020. With this growth in the economy, there is a corresponding surge in the remittances. The final reason is the string dollar as several Asian currencies remain under immense pressure and hence there is a surge in remittances. </w:t>
      </w:r>
    </w:p>
    <w:p w:rsidR="00FD461F" w:rsidRPr="009A4593" w:rsidRDefault="00FD461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UAE Exchange has engaged in acquisition as a strategy to boost its performance. For example, UAE Exchange remains part of the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company network and it comprises of several brands in financial services. This strategy was declared in the year 2015 immediately the Dr B. R </w:t>
      </w:r>
      <w:proofErr w:type="spellStart"/>
      <w:r w:rsidRPr="009A4593">
        <w:rPr>
          <w:rStyle w:val="Normal1"/>
          <w:rFonts w:ascii="Times New Roman" w:hAnsi="Times New Roman"/>
          <w:sz w:val="24"/>
          <w:szCs w:val="24"/>
        </w:rPr>
        <w:t>Shetty</w:t>
      </w:r>
      <w:proofErr w:type="spellEnd"/>
      <w:r w:rsidRPr="009A4593">
        <w:rPr>
          <w:rStyle w:val="Normal1"/>
          <w:rFonts w:ascii="Times New Roman" w:hAnsi="Times New Roman"/>
          <w:sz w:val="24"/>
          <w:szCs w:val="24"/>
        </w:rPr>
        <w:t xml:space="preserve"> had acquired Travelex. It stood as a scale acquisition since then the UAE Exchange wanted global presence. Following the acquisition the company’s investment stressed on capabilities enhancement. For instance, the firm acquired Remit2india with a strong digital money transfer capability from the UK, US, Australia and Canada, mainly into India. Simultaneously, the firm invested in </w:t>
      </w:r>
      <w:proofErr w:type="spellStart"/>
      <w:r w:rsidRPr="009A4593">
        <w:rPr>
          <w:rStyle w:val="Normal1"/>
          <w:rFonts w:ascii="Times New Roman" w:hAnsi="Times New Roman"/>
          <w:sz w:val="24"/>
          <w:szCs w:val="24"/>
        </w:rPr>
        <w:t>Swych</w:t>
      </w:r>
      <w:proofErr w:type="spellEnd"/>
      <w:r w:rsidRPr="009A4593">
        <w:rPr>
          <w:rStyle w:val="Normal1"/>
          <w:rFonts w:ascii="Times New Roman" w:hAnsi="Times New Roman"/>
          <w:sz w:val="24"/>
          <w:szCs w:val="24"/>
        </w:rPr>
        <w:t xml:space="preserve"> which was a digital cross-border gifting services firm, Dubai-based </w:t>
      </w:r>
      <w:proofErr w:type="spellStart"/>
      <w:r w:rsidRPr="009A4593">
        <w:rPr>
          <w:rStyle w:val="Normal1"/>
          <w:rFonts w:ascii="Times New Roman" w:hAnsi="Times New Roman"/>
          <w:sz w:val="24"/>
          <w:szCs w:val="24"/>
        </w:rPr>
        <w:t>Souqalmal</w:t>
      </w:r>
      <w:proofErr w:type="spellEnd"/>
      <w:r w:rsidRPr="009A4593">
        <w:rPr>
          <w:rStyle w:val="Normal1"/>
          <w:rFonts w:ascii="Times New Roman" w:hAnsi="Times New Roman"/>
          <w:sz w:val="24"/>
          <w:szCs w:val="24"/>
        </w:rPr>
        <w:t xml:space="preserve"> as well as Loyal which was a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-oriented loyalty firm. </w:t>
      </w:r>
    </w:p>
    <w:p w:rsidR="00574F3E" w:rsidRPr="009A4593" w:rsidRDefault="00FD461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UAE exchange used the tie-up with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 firm Ripple with an expectation as a strategy to explore the settlement, transfer and reconciliation messaging. </w:t>
      </w:r>
      <w:r w:rsidR="00BF33EB" w:rsidRPr="009A4593">
        <w:rPr>
          <w:rStyle w:val="Normal1"/>
          <w:rFonts w:ascii="Times New Roman" w:hAnsi="Times New Roman"/>
          <w:sz w:val="24"/>
          <w:szCs w:val="24"/>
        </w:rPr>
        <w:t xml:space="preserve">This came after the firm realized that money transfer remained on a 2-speed world whereby messaging takes places in real time, whereas settlement took an extended period. Therefore, the strategy to adopt such a </w:t>
      </w:r>
      <w:r w:rsidR="00A20BE6" w:rsidRPr="009A4593">
        <w:rPr>
          <w:rStyle w:val="Normal1"/>
          <w:rFonts w:ascii="Times New Roman" w:hAnsi="Times New Roman"/>
          <w:sz w:val="24"/>
          <w:szCs w:val="24"/>
        </w:rPr>
        <w:t>technology</w:t>
      </w:r>
      <w:r w:rsidR="00BF33EB" w:rsidRPr="009A4593">
        <w:rPr>
          <w:rStyle w:val="Normal1"/>
          <w:rFonts w:ascii="Times New Roman" w:hAnsi="Times New Roman"/>
          <w:sz w:val="24"/>
          <w:szCs w:val="24"/>
        </w:rPr>
        <w:t xml:space="preserve"> was meant to allow the UAE Exchange to provide competitive services because it has an influence on both transactional speed and cost.  </w:t>
      </w:r>
      <w:r w:rsidRPr="009A4593">
        <w:rPr>
          <w:rStyle w:val="Normal1"/>
          <w:rFonts w:ascii="Times New Roman" w:hAnsi="Times New Roman"/>
          <w:sz w:val="24"/>
          <w:szCs w:val="24"/>
        </w:rPr>
        <w:t xml:space="preserve">  </w:t>
      </w:r>
    </w:p>
    <w:p w:rsidR="00D86F0A" w:rsidRPr="009A4593" w:rsidRDefault="00574F3E"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lastRenderedPageBreak/>
        <w:tab/>
        <w:t xml:space="preserve">The firm has also been involved in rebranding exercise as an important strategy to boost its sales. This was declared in April this year that the firm intended to bring its financial services under the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Therefore, as a constituent of </w:t>
      </w:r>
      <w:proofErr w:type="spellStart"/>
      <w:r w:rsidRPr="009A4593">
        <w:rPr>
          <w:rStyle w:val="Normal1"/>
          <w:rFonts w:ascii="Times New Roman" w:hAnsi="Times New Roman"/>
          <w:sz w:val="24"/>
          <w:szCs w:val="24"/>
        </w:rPr>
        <w:t>Finablr</w:t>
      </w:r>
      <w:proofErr w:type="spellEnd"/>
      <w:r w:rsidRPr="009A4593">
        <w:rPr>
          <w:rStyle w:val="Normal1"/>
          <w:rFonts w:ascii="Times New Roman" w:hAnsi="Times New Roman"/>
          <w:sz w:val="24"/>
          <w:szCs w:val="24"/>
        </w:rPr>
        <w:t xml:space="preserve"> strategy, the Company’s operations away from UAE have been changed to undertake their operations under the brand,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This name covers twenty-two markets around the globe. The primary reason for this strategy is that the </w:t>
      </w:r>
      <w:r w:rsidR="00A20BE6" w:rsidRPr="009A4593">
        <w:rPr>
          <w:rStyle w:val="Normal1"/>
          <w:rFonts w:ascii="Times New Roman" w:hAnsi="Times New Roman"/>
          <w:sz w:val="24"/>
          <w:szCs w:val="24"/>
        </w:rPr>
        <w:t>type of services offered by UAE Exchange and its customers being served has</w:t>
      </w:r>
      <w:r w:rsidRPr="009A4593">
        <w:rPr>
          <w:rStyle w:val="Normal1"/>
          <w:rFonts w:ascii="Times New Roman" w:hAnsi="Times New Roman"/>
          <w:sz w:val="24"/>
          <w:szCs w:val="24"/>
        </w:rPr>
        <w:t xml:space="preserve"> undergone significant evolution. Therefore,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revolves around the money universality, however, the firm was equally proud regarding equity and legacy it has in the United Arab Emirates. Therefore, the company adopted a strategy to remain operational in UAE as UAE Exchange, but as </w:t>
      </w:r>
      <w:proofErr w:type="spellStart"/>
      <w:r w:rsidRPr="009A4593">
        <w:rPr>
          <w:rStyle w:val="Normal1"/>
          <w:rFonts w:ascii="Times New Roman" w:hAnsi="Times New Roman"/>
          <w:sz w:val="24"/>
          <w:szCs w:val="24"/>
        </w:rPr>
        <w:t>Unimoni</w:t>
      </w:r>
      <w:proofErr w:type="spellEnd"/>
      <w:r w:rsidRPr="009A4593">
        <w:rPr>
          <w:rStyle w:val="Normal1"/>
          <w:rFonts w:ascii="Times New Roman" w:hAnsi="Times New Roman"/>
          <w:sz w:val="24"/>
          <w:szCs w:val="24"/>
        </w:rPr>
        <w:t xml:space="preserve"> in foreign countries. </w:t>
      </w:r>
    </w:p>
    <w:p w:rsidR="00EE322D" w:rsidRPr="009A4593" w:rsidRDefault="00D86F0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In respect to its association with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Hive, Dubai, the company also has a plan to leverage the fin-techs. This is based on the realization that the globe has become borderless. Therefore, the company has seen it imperative to collaborate as well as work with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start-ups which has been a motivating exercise to the Company. The firm has also partook significantly in </w:t>
      </w:r>
      <w:proofErr w:type="spellStart"/>
      <w:r w:rsidRPr="009A4593">
        <w:rPr>
          <w:rStyle w:val="Normal1"/>
          <w:rFonts w:ascii="Times New Roman" w:hAnsi="Times New Roman"/>
          <w:sz w:val="24"/>
          <w:szCs w:val="24"/>
        </w:rPr>
        <w:t>programmes</w:t>
      </w:r>
      <w:proofErr w:type="spellEnd"/>
      <w:r w:rsidRPr="009A4593">
        <w:rPr>
          <w:rStyle w:val="Normal1"/>
          <w:rFonts w:ascii="Times New Roman" w:hAnsi="Times New Roman"/>
          <w:sz w:val="24"/>
          <w:szCs w:val="24"/>
        </w:rPr>
        <w:t xml:space="preserve"> of </w:t>
      </w:r>
      <w:proofErr w:type="spellStart"/>
      <w:r w:rsidRPr="009A4593">
        <w:rPr>
          <w:rStyle w:val="Normal1"/>
          <w:rFonts w:ascii="Times New Roman" w:hAnsi="Times New Roman"/>
          <w:sz w:val="24"/>
          <w:szCs w:val="24"/>
        </w:rPr>
        <w:t>FinTech</w:t>
      </w:r>
      <w:proofErr w:type="spellEnd"/>
      <w:r w:rsidRPr="009A4593">
        <w:rPr>
          <w:rStyle w:val="Normal1"/>
          <w:rFonts w:ascii="Times New Roman" w:hAnsi="Times New Roman"/>
          <w:sz w:val="24"/>
          <w:szCs w:val="24"/>
        </w:rPr>
        <w:t xml:space="preserve"> and offers mentorship to certain start-ups and this makes the Company to attract more clients. </w:t>
      </w:r>
    </w:p>
    <w:p w:rsidR="00D86F0A" w:rsidRPr="009A4593" w:rsidRDefault="00D86F0A"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Also, the UAE is aware of how the remittances industry is poised to evolve in the ten years. Therefore, it recognizes the potential digital proliferation as a key trend and hence it is adapting to this possibility much ahead of its competitors. Moreover, the firm is aware of the AI, big data, </w:t>
      </w:r>
      <w:proofErr w:type="spellStart"/>
      <w:r w:rsidRPr="009A4593">
        <w:rPr>
          <w:rStyle w:val="Normal1"/>
          <w:rFonts w:ascii="Times New Roman" w:hAnsi="Times New Roman"/>
          <w:sz w:val="24"/>
          <w:szCs w:val="24"/>
        </w:rPr>
        <w:t>blockchain</w:t>
      </w:r>
      <w:proofErr w:type="spellEnd"/>
      <w:r w:rsidRPr="009A4593">
        <w:rPr>
          <w:rStyle w:val="Normal1"/>
          <w:rFonts w:ascii="Times New Roman" w:hAnsi="Times New Roman"/>
          <w:sz w:val="24"/>
          <w:szCs w:val="24"/>
        </w:rPr>
        <w:t xml:space="preserve"> and machine learning will improve its efficiency and hence is already integrating all these in its operation to create a sustained competitive edge. The company also uses the collaborative mindset as the basis of its </w:t>
      </w:r>
      <w:r w:rsidRPr="009A4593">
        <w:rPr>
          <w:rStyle w:val="Normal1"/>
          <w:rFonts w:ascii="Times New Roman" w:hAnsi="Times New Roman"/>
          <w:sz w:val="24"/>
          <w:szCs w:val="24"/>
        </w:rPr>
        <w:lastRenderedPageBreak/>
        <w:t>remittances strategy since it is aware that when the institutions collaborate and come together, there is a potential to acquire novel means of doing things that make the firm to gain additionally</w:t>
      </w:r>
      <w:r w:rsidR="00750386" w:rsidRPr="009A4593">
        <w:rPr>
          <w:rStyle w:val="Normal1"/>
          <w:rFonts w:ascii="Times New Roman" w:hAnsi="Times New Roman"/>
          <w:sz w:val="24"/>
          <w:szCs w:val="24"/>
        </w:rPr>
        <w:t xml:space="preserve"> (</w:t>
      </w:r>
      <w:proofErr w:type="spellStart"/>
      <w:r w:rsidR="00750386" w:rsidRPr="009A4593">
        <w:rPr>
          <w:rFonts w:ascii="Times New Roman" w:hAnsi="Times New Roman"/>
          <w:szCs w:val="24"/>
          <w:shd w:val="clear" w:color="auto" w:fill="FFFFFF"/>
        </w:rPr>
        <w:t>Sainaghi</w:t>
      </w:r>
      <w:proofErr w:type="spellEnd"/>
      <w:r w:rsidR="00750386" w:rsidRPr="009A4593">
        <w:rPr>
          <w:rFonts w:ascii="Times New Roman" w:hAnsi="Times New Roman"/>
          <w:szCs w:val="24"/>
          <w:shd w:val="clear" w:color="auto" w:fill="FFFFFF"/>
        </w:rPr>
        <w:t xml:space="preserve">, Phillips &amp; </w:t>
      </w:r>
      <w:proofErr w:type="spellStart"/>
      <w:r w:rsidR="00750386" w:rsidRPr="009A4593">
        <w:rPr>
          <w:rFonts w:ascii="Times New Roman" w:hAnsi="Times New Roman"/>
          <w:szCs w:val="24"/>
          <w:shd w:val="clear" w:color="auto" w:fill="FFFFFF"/>
        </w:rPr>
        <w:t>d’Angella</w:t>
      </w:r>
      <w:proofErr w:type="spellEnd"/>
      <w:r w:rsidR="00750386" w:rsidRPr="009A4593">
        <w:rPr>
          <w:rFonts w:ascii="Times New Roman" w:hAnsi="Times New Roman"/>
          <w:szCs w:val="24"/>
          <w:shd w:val="clear" w:color="auto" w:fill="FFFFFF"/>
        </w:rPr>
        <w:t>, 2019</w:t>
      </w:r>
      <w:r w:rsidR="00750386" w:rsidRPr="009A4593">
        <w:rPr>
          <w:rStyle w:val="Normal1"/>
          <w:rFonts w:ascii="Times New Roman" w:hAnsi="Times New Roman"/>
          <w:sz w:val="24"/>
          <w:szCs w:val="24"/>
        </w:rPr>
        <w:t>)</w:t>
      </w:r>
      <w:r w:rsidRPr="009A4593">
        <w:rPr>
          <w:rStyle w:val="Normal1"/>
          <w:rFonts w:ascii="Times New Roman" w:hAnsi="Times New Roman"/>
          <w:sz w:val="24"/>
          <w:szCs w:val="24"/>
        </w:rPr>
        <w:t xml:space="preserve">. </w:t>
      </w:r>
    </w:p>
    <w:p w:rsidR="00FA56BD" w:rsidRPr="009A4593" w:rsidRDefault="00D86F0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 has also enhanced its partnership </w:t>
      </w:r>
      <w:r w:rsidR="00FA56BD" w:rsidRPr="009A4593">
        <w:rPr>
          <w:rStyle w:val="Normal1"/>
          <w:rFonts w:ascii="Times New Roman" w:hAnsi="Times New Roman"/>
          <w:sz w:val="24"/>
          <w:szCs w:val="24"/>
        </w:rPr>
        <w:t xml:space="preserve">to ensure instant money transfer. For example, it partnered with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in the year 2016. This saw Abu Dhabi and London partnering on 10-05-2016 to </w:t>
      </w:r>
      <w:proofErr w:type="spellStart"/>
      <w:r w:rsidR="00FA56BD" w:rsidRPr="009A4593">
        <w:rPr>
          <w:rStyle w:val="Normal1"/>
          <w:rFonts w:ascii="Times New Roman" w:hAnsi="Times New Roman"/>
          <w:sz w:val="24"/>
          <w:szCs w:val="24"/>
        </w:rPr>
        <w:t>provided</w:t>
      </w:r>
      <w:proofErr w:type="spellEnd"/>
      <w:r w:rsidR="00FA56BD" w:rsidRPr="009A4593">
        <w:rPr>
          <w:rStyle w:val="Normal1"/>
          <w:rFonts w:ascii="Times New Roman" w:hAnsi="Times New Roman"/>
          <w:sz w:val="24"/>
          <w:szCs w:val="24"/>
        </w:rPr>
        <w:t xml:space="preserve">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customers or clients instant money transfers for a diverse market. Via this partnership, the customers of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can hence send money instantly and get picked up as cash at any branch of the UAE Exchange in such countries like Kenya, Rwanda, Zambia, Uganda and Morocco. The firm has since rolled this new service to additional countries in Asia, Middle East and Africa. People now only need to install the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App to send instant money to their families and friends in more than 125 different nations. This has improved the growth of the UAE Exchange since the customers of </w:t>
      </w:r>
      <w:proofErr w:type="spellStart"/>
      <w:r w:rsidR="00FA56BD" w:rsidRPr="009A4593">
        <w:rPr>
          <w:rStyle w:val="Normal1"/>
          <w:rFonts w:ascii="Times New Roman" w:hAnsi="Times New Roman"/>
          <w:sz w:val="24"/>
          <w:szCs w:val="24"/>
        </w:rPr>
        <w:t>WorldRemit</w:t>
      </w:r>
      <w:proofErr w:type="spellEnd"/>
      <w:r w:rsidR="00FA56BD" w:rsidRPr="009A4593">
        <w:rPr>
          <w:rStyle w:val="Normal1"/>
          <w:rFonts w:ascii="Times New Roman" w:hAnsi="Times New Roman"/>
          <w:sz w:val="24"/>
          <w:szCs w:val="24"/>
        </w:rPr>
        <w:t xml:space="preserve">, United Kingdom’s fasted-expanding technology firm, sending more than 400, transfers per month. </w:t>
      </w:r>
    </w:p>
    <w:p w:rsidR="002671ED" w:rsidRPr="009A4593" w:rsidRDefault="00FA56B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The UAE Exchange provided a range of services as well as multiple remittance channels to its clients and customers. Its network of eighty-hundred branches spread across 31 nations makes the firm to have a correspondent banking connections with more than one-hundred and forty global banks.</w:t>
      </w:r>
      <w:r w:rsidR="002671ED" w:rsidRPr="009A4593">
        <w:rPr>
          <w:rStyle w:val="Normal1"/>
          <w:rFonts w:ascii="Times New Roman" w:hAnsi="Times New Roman"/>
          <w:sz w:val="24"/>
          <w:szCs w:val="24"/>
        </w:rPr>
        <w:t xml:space="preserve"> The firm has, via </w:t>
      </w:r>
      <w:proofErr w:type="spellStart"/>
      <w:r w:rsidR="002671ED" w:rsidRPr="009A4593">
        <w:rPr>
          <w:rStyle w:val="Normal1"/>
          <w:rFonts w:ascii="Times New Roman" w:hAnsi="Times New Roman"/>
          <w:sz w:val="24"/>
          <w:szCs w:val="24"/>
        </w:rPr>
        <w:t>WorldRemit’s</w:t>
      </w:r>
      <w:proofErr w:type="spellEnd"/>
      <w:r w:rsidR="002671ED" w:rsidRPr="009A4593">
        <w:rPr>
          <w:rStyle w:val="Normal1"/>
          <w:rFonts w:ascii="Times New Roman" w:hAnsi="Times New Roman"/>
          <w:sz w:val="24"/>
          <w:szCs w:val="24"/>
        </w:rPr>
        <w:t xml:space="preserve"> Payout API, integrated with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to allow it process a high request frequency hence increasing its efficiency and revenues. This is because while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benefits from UAE Exchange’s extended correspondent network, and subsequently allowing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to expand its coverage into novel regions, the UAE Exchange benefits from the revenue from the </w:t>
      </w:r>
      <w:proofErr w:type="spellStart"/>
      <w:r w:rsidR="002671ED" w:rsidRPr="009A4593">
        <w:rPr>
          <w:rStyle w:val="Normal1"/>
          <w:rFonts w:ascii="Times New Roman" w:hAnsi="Times New Roman"/>
          <w:sz w:val="24"/>
          <w:szCs w:val="24"/>
        </w:rPr>
        <w:t>WorldRemit</w:t>
      </w:r>
      <w:proofErr w:type="spellEnd"/>
      <w:r w:rsidR="002671ED" w:rsidRPr="009A4593">
        <w:rPr>
          <w:rStyle w:val="Normal1"/>
          <w:rFonts w:ascii="Times New Roman" w:hAnsi="Times New Roman"/>
          <w:sz w:val="24"/>
          <w:szCs w:val="24"/>
        </w:rPr>
        <w:t xml:space="preserve"> customers. This has boosted the efficiency of UAE </w:t>
      </w:r>
      <w:r w:rsidR="002671ED" w:rsidRPr="009A4593">
        <w:rPr>
          <w:rStyle w:val="Normal1"/>
          <w:rFonts w:ascii="Times New Roman" w:hAnsi="Times New Roman"/>
          <w:sz w:val="24"/>
          <w:szCs w:val="24"/>
        </w:rPr>
        <w:lastRenderedPageBreak/>
        <w:t xml:space="preserve">Exchange since it has been able to give the people the power of sharing their money </w:t>
      </w:r>
      <w:r w:rsidR="00A20BE6" w:rsidRPr="009A4593">
        <w:rPr>
          <w:rStyle w:val="Normal1"/>
          <w:rFonts w:ascii="Times New Roman" w:hAnsi="Times New Roman"/>
          <w:sz w:val="24"/>
          <w:szCs w:val="24"/>
        </w:rPr>
        <w:t>anywhere</w:t>
      </w:r>
      <w:r w:rsidR="002671ED" w:rsidRPr="009A4593">
        <w:rPr>
          <w:rStyle w:val="Normal1"/>
          <w:rFonts w:ascii="Times New Roman" w:hAnsi="Times New Roman"/>
          <w:sz w:val="24"/>
          <w:szCs w:val="24"/>
        </w:rPr>
        <w:t xml:space="preserve"> and anytime to allow customers to enjoy greater a range of payout options in many countries than even witnessed before.     </w:t>
      </w:r>
      <w:r w:rsidRPr="009A4593">
        <w:rPr>
          <w:rStyle w:val="Normal1"/>
          <w:rFonts w:ascii="Times New Roman" w:hAnsi="Times New Roman"/>
          <w:sz w:val="24"/>
          <w:szCs w:val="24"/>
        </w:rPr>
        <w:t xml:space="preserve"> </w:t>
      </w:r>
    </w:p>
    <w:p w:rsidR="00EE322D" w:rsidRPr="009A4593" w:rsidRDefault="002671E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 has also extended its collaboration with Western Union and this has boosted remittance services in Malaysia. By having both UAE Exchange and Western Union, global giants in financial services industry partnering </w:t>
      </w:r>
      <w:r w:rsidR="00EE322D" w:rsidRPr="009A4593">
        <w:rPr>
          <w:rStyle w:val="Normal1"/>
          <w:rFonts w:ascii="Times New Roman" w:hAnsi="Times New Roman"/>
          <w:sz w:val="24"/>
          <w:szCs w:val="24"/>
        </w:rPr>
        <w:t xml:space="preserve">together through a strategic relationship, Money Transfer has been made a seamless experiences especially for Malaysian expats residents. These customers can currently send money via Western Union Money Transfer SM services from any of the 15 UAE Exchange branches situated in Malaysia. Such a tie-up strategy has subsequently strengthened its efficiency over the years starting from Middle East to North Africa, to Europe and currently in Malaysia. </w:t>
      </w:r>
      <w:proofErr w:type="gramStart"/>
      <w:r w:rsidR="00EE322D" w:rsidRPr="009A4593">
        <w:rPr>
          <w:rStyle w:val="Normal1"/>
          <w:rFonts w:ascii="Times New Roman" w:hAnsi="Times New Roman"/>
          <w:sz w:val="24"/>
          <w:szCs w:val="24"/>
        </w:rPr>
        <w:t>Such a multi-channel payout alternatives in</w:t>
      </w:r>
      <w:r w:rsidR="00A20BE6" w:rsidRPr="009A4593">
        <w:rPr>
          <w:rStyle w:val="Normal1"/>
          <w:rFonts w:ascii="Times New Roman" w:hAnsi="Times New Roman"/>
          <w:sz w:val="24"/>
          <w:szCs w:val="24"/>
        </w:rPr>
        <w:t xml:space="preserve"> destination country of receipt</w:t>
      </w:r>
      <w:proofErr w:type="gramEnd"/>
      <w:r w:rsidR="00EE322D" w:rsidRPr="009A4593">
        <w:rPr>
          <w:rStyle w:val="Normal1"/>
          <w:rFonts w:ascii="Times New Roman" w:hAnsi="Times New Roman"/>
          <w:sz w:val="24"/>
          <w:szCs w:val="24"/>
        </w:rPr>
        <w:t xml:space="preserve"> makes the tie-up strategy a key driver of remittance services in UAE. The long-standing association between Western Union and UAE Exchange has built upon the business </w:t>
      </w:r>
      <w:r w:rsidR="00A20BE6" w:rsidRPr="009A4593">
        <w:rPr>
          <w:rStyle w:val="Normal1"/>
          <w:rFonts w:ascii="Times New Roman" w:hAnsi="Times New Roman"/>
          <w:sz w:val="24"/>
          <w:szCs w:val="24"/>
        </w:rPr>
        <w:t xml:space="preserve">synergy which continuously </w:t>
      </w:r>
      <w:proofErr w:type="spellStart"/>
      <w:r w:rsidR="00A20BE6" w:rsidRPr="009A4593">
        <w:rPr>
          <w:rStyle w:val="Normal1"/>
          <w:rFonts w:ascii="Times New Roman" w:hAnsi="Times New Roman"/>
          <w:sz w:val="24"/>
          <w:szCs w:val="24"/>
        </w:rPr>
        <w:t>evolves</w:t>
      </w:r>
      <w:proofErr w:type="spellEnd"/>
      <w:r w:rsidR="00EE322D" w:rsidRPr="009A4593">
        <w:rPr>
          <w:rStyle w:val="Normal1"/>
          <w:rFonts w:ascii="Times New Roman" w:hAnsi="Times New Roman"/>
          <w:sz w:val="24"/>
          <w:szCs w:val="24"/>
        </w:rPr>
        <w:t xml:space="preserve"> around the satisfaction of the clients and customers. This tie-up strategy saw a total remittance volume customers sent home via foreign workers from Malaysia alone amounting to a surge of 23.2 percent to RM 34.750B in the year 2015 from the initial figure of 28.21B in the previous year.</w:t>
      </w:r>
    </w:p>
    <w:p w:rsidR="00EE322D" w:rsidRPr="009A4593" w:rsidRDefault="00EE322D" w:rsidP="009A4593">
      <w:pPr>
        <w:pStyle w:val="Heading2"/>
        <w:spacing w:line="480" w:lineRule="auto"/>
        <w:contextualSpacing/>
        <w:rPr>
          <w:rStyle w:val="Normal1"/>
          <w:rFonts w:ascii="Times New Roman" w:hAnsi="Times New Roman"/>
          <w:sz w:val="24"/>
          <w:szCs w:val="24"/>
        </w:rPr>
      </w:pPr>
      <w:bookmarkStart w:id="8" w:name="_Toc528525201"/>
      <w:r w:rsidRPr="009A4593">
        <w:rPr>
          <w:rStyle w:val="Normal1"/>
          <w:rFonts w:ascii="Times New Roman" w:hAnsi="Times New Roman"/>
          <w:sz w:val="24"/>
          <w:szCs w:val="24"/>
        </w:rPr>
        <w:t>Foreign Exchange Strategies</w:t>
      </w:r>
      <w:bookmarkEnd w:id="8"/>
    </w:p>
    <w:p w:rsidR="001F31EA" w:rsidRPr="009A4593" w:rsidRDefault="00B43AA9"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b/>
          <w:sz w:val="24"/>
          <w:szCs w:val="24"/>
        </w:rPr>
        <w:tab/>
      </w:r>
      <w:r w:rsidRPr="009A4593">
        <w:rPr>
          <w:rStyle w:val="Normal1"/>
          <w:rFonts w:ascii="Times New Roman" w:hAnsi="Times New Roman"/>
          <w:sz w:val="24"/>
          <w:szCs w:val="24"/>
        </w:rPr>
        <w:t xml:space="preserve">The UAE Exchange aims at being the most trusted brand in terms of foreign currency services. This is done by ensuring that it provides the best attractive rates than any other competitor. It also uses the </w:t>
      </w:r>
      <w:proofErr w:type="gramStart"/>
      <w:r w:rsidRPr="009A4593">
        <w:rPr>
          <w:rStyle w:val="Normal1"/>
          <w:rFonts w:ascii="Times New Roman" w:hAnsi="Times New Roman"/>
          <w:sz w:val="24"/>
          <w:szCs w:val="24"/>
        </w:rPr>
        <w:t>strategy that allow</w:t>
      </w:r>
      <w:proofErr w:type="gramEnd"/>
      <w:r w:rsidRPr="009A4593">
        <w:rPr>
          <w:rStyle w:val="Normal1"/>
          <w:rFonts w:ascii="Times New Roman" w:hAnsi="Times New Roman"/>
          <w:sz w:val="24"/>
          <w:szCs w:val="24"/>
        </w:rPr>
        <w:t xml:space="preserve"> people to buy and sell major currencies at over 800 branches globally. This is ensured by assuming a strategy that </w:t>
      </w:r>
      <w:r w:rsidRPr="009A4593">
        <w:rPr>
          <w:rStyle w:val="Normal1"/>
          <w:rFonts w:ascii="Times New Roman" w:hAnsi="Times New Roman"/>
          <w:sz w:val="24"/>
          <w:szCs w:val="24"/>
        </w:rPr>
        <w:lastRenderedPageBreak/>
        <w:t xml:space="preserve">makes </w:t>
      </w:r>
      <w:r w:rsidR="001F31EA" w:rsidRPr="009A4593">
        <w:rPr>
          <w:rStyle w:val="Normal1"/>
          <w:rFonts w:ascii="Times New Roman" w:hAnsi="Times New Roman"/>
          <w:sz w:val="24"/>
          <w:szCs w:val="24"/>
        </w:rPr>
        <w:t xml:space="preserve">it the best competitive foreign exchange rate provider. To do this, UAE Exchange ensures excellence in customer services. The Company uses a global expansion plan as a strategy to run its foreign exchange wing of the business. It business is based on organic growth. It is aiming at seeing a quicker global expansion in the near coming future. </w:t>
      </w:r>
    </w:p>
    <w:p w:rsidR="001F31EA" w:rsidRPr="009A4593" w:rsidRDefault="001F31EA"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firm’s novel global strategy is connected closely to the 1.20B dollars acquisition of the Travelex, Foreign Exchange firm through its shareholders. Whereas both UAE Exchange and Travelex shall continue to stay as two standalone brands, UAE Exchange is working on the best strategy to use synergies of both firms to acquire foothold in the novel markets. This strategy uses same shareholders for both the two firms. They are engaged on novel initiatives to permit full realization of synergies. At the present, UAE Exchange has been growing organically, however, with the acquisition of Travelex, </w:t>
      </w:r>
      <w:r w:rsidR="005070A8" w:rsidRPr="009A4593">
        <w:rPr>
          <w:rStyle w:val="Normal1"/>
          <w:rFonts w:ascii="Times New Roman" w:hAnsi="Times New Roman"/>
          <w:sz w:val="24"/>
          <w:szCs w:val="24"/>
        </w:rPr>
        <w:t xml:space="preserve">a big boost is guaranteed to its global aspirations. As an independent entity, UAE exchange enjoys large market share in South Asia, Middle East as well as South East Asia. Even though the UAE Exchange is already present in United Kingdom and Europe, the firm its dominant level is still low. However, the firm aims at using Travelex acquisition to change its market share in both Europe and UK dramatically. </w:t>
      </w:r>
    </w:p>
    <w:p w:rsidR="005E487D" w:rsidRPr="009A4593" w:rsidRDefault="005E487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r>
      <w:proofErr w:type="gramStart"/>
      <w:r w:rsidRPr="009A4593">
        <w:rPr>
          <w:rStyle w:val="Normal1"/>
          <w:rFonts w:ascii="Times New Roman" w:hAnsi="Times New Roman"/>
          <w:sz w:val="24"/>
          <w:szCs w:val="24"/>
        </w:rPr>
        <w:t>Being that Travelex and UAE Exchange leads foreign exchange and remittances business respectively, the firm aims at using this acquisition to stamp its authority in terms of market leadership in both foreign exchange business and remittances.</w:t>
      </w:r>
      <w:proofErr w:type="gramEnd"/>
      <w:r w:rsidRPr="009A4593">
        <w:rPr>
          <w:rStyle w:val="Normal1"/>
          <w:rFonts w:ascii="Times New Roman" w:hAnsi="Times New Roman"/>
          <w:sz w:val="24"/>
          <w:szCs w:val="24"/>
        </w:rPr>
        <w:t xml:space="preserve"> </w:t>
      </w:r>
      <w:r w:rsidR="000D5A3C" w:rsidRPr="009A4593">
        <w:rPr>
          <w:rStyle w:val="Normal1"/>
          <w:rFonts w:ascii="Times New Roman" w:hAnsi="Times New Roman"/>
          <w:sz w:val="24"/>
          <w:szCs w:val="24"/>
        </w:rPr>
        <w:t>To achieve this, there must be a strong customer base. This has made the UAE Exchange to start working on strategies that will allow it fully use the complementarities of fo</w:t>
      </w:r>
      <w:r w:rsidR="00841B88" w:rsidRPr="009A4593">
        <w:rPr>
          <w:rStyle w:val="Normal1"/>
          <w:rFonts w:ascii="Times New Roman" w:hAnsi="Times New Roman"/>
          <w:sz w:val="24"/>
          <w:szCs w:val="24"/>
        </w:rPr>
        <w:t xml:space="preserve">reign exchange and remittances’ share. The UAE Exchange aims at using a combination of its customer base and those of the Travelex. For example, UAE Exchange customer base is </w:t>
      </w:r>
      <w:r w:rsidR="00841B88" w:rsidRPr="009A4593">
        <w:rPr>
          <w:rStyle w:val="Normal1"/>
          <w:rFonts w:ascii="Times New Roman" w:hAnsi="Times New Roman"/>
          <w:sz w:val="24"/>
          <w:szCs w:val="24"/>
        </w:rPr>
        <w:lastRenderedPageBreak/>
        <w:t xml:space="preserve">low-to-middle income customers whereas Travelex serves middle-to-high income customers. Therefore, combining these strata will ensure a broad spectrum of the customer base which will ensure the firm benefits from this strategy. This strategy is intended to brig both foreign exchange and remittances under one umbrella through greater integration and ultimate IPO. The UAE aimed at bringing the two </w:t>
      </w:r>
      <w:proofErr w:type="gramStart"/>
      <w:r w:rsidR="00841B88" w:rsidRPr="009A4593">
        <w:rPr>
          <w:rStyle w:val="Normal1"/>
          <w:rFonts w:ascii="Times New Roman" w:hAnsi="Times New Roman"/>
          <w:sz w:val="24"/>
          <w:szCs w:val="24"/>
        </w:rPr>
        <w:t>business</w:t>
      </w:r>
      <w:proofErr w:type="gramEnd"/>
      <w:r w:rsidR="00841B88" w:rsidRPr="009A4593">
        <w:rPr>
          <w:rStyle w:val="Normal1"/>
          <w:rFonts w:ascii="Times New Roman" w:hAnsi="Times New Roman"/>
          <w:sz w:val="24"/>
          <w:szCs w:val="24"/>
        </w:rPr>
        <w:t xml:space="preserve"> under a holding firm, United Global that was anticipated to go to public by early 2017, </w:t>
      </w:r>
      <w:r w:rsidR="000C0EEF" w:rsidRPr="009A4593">
        <w:rPr>
          <w:rStyle w:val="Normal1"/>
          <w:rFonts w:ascii="Times New Roman" w:hAnsi="Times New Roman"/>
          <w:sz w:val="24"/>
          <w:szCs w:val="24"/>
        </w:rPr>
        <w:t xml:space="preserve">subject to clearance by regulatory and conditions at the market. </w:t>
      </w:r>
      <w:r w:rsidR="00841B88" w:rsidRPr="009A4593">
        <w:rPr>
          <w:rStyle w:val="Normal1"/>
          <w:rFonts w:ascii="Times New Roman" w:hAnsi="Times New Roman"/>
          <w:sz w:val="24"/>
          <w:szCs w:val="24"/>
        </w:rPr>
        <w:t xml:space="preserve"> </w:t>
      </w:r>
    </w:p>
    <w:p w:rsidR="000C0EEF" w:rsidRPr="009A4593" w:rsidRDefault="000C0EEF"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The UAE Exchange also streamlined the operations as a strategy to implement the acquisition. UAE Exchange maintained the strategy of going public as a single entity, the integration process of the business began. The firm streamlined operations in areas with UAE Exchange and Travelex had operations overlapping thereby enabling the firm to hit maximum efficiency. UAE Exchange remains committed to become dominant participant globally in respect of payments, remittances, and foreign exchange. The UAE Exchange, at ancillary level, has effective plans in place of engaging in other business including banking. Acquiring Travelex came with double banking licenses in countries like Brazil and France. The firm is making efforts to acquire banking permits in India. Based on markets, the UAE Exchange </w:t>
      </w:r>
      <w:r w:rsidR="00675855" w:rsidRPr="009A4593">
        <w:rPr>
          <w:rStyle w:val="Normal1"/>
          <w:rFonts w:ascii="Times New Roman" w:hAnsi="Times New Roman"/>
          <w:sz w:val="24"/>
          <w:szCs w:val="24"/>
        </w:rPr>
        <w:t xml:space="preserve">will be examining such business, however, from a global </w:t>
      </w:r>
      <w:r w:rsidR="001B5316" w:rsidRPr="009A4593">
        <w:rPr>
          <w:rStyle w:val="Normal1"/>
          <w:rFonts w:ascii="Times New Roman" w:hAnsi="Times New Roman"/>
          <w:sz w:val="24"/>
          <w:szCs w:val="24"/>
        </w:rPr>
        <w:t>side;</w:t>
      </w:r>
      <w:r w:rsidR="00675855" w:rsidRPr="009A4593">
        <w:rPr>
          <w:rStyle w:val="Normal1"/>
          <w:rFonts w:ascii="Times New Roman" w:hAnsi="Times New Roman"/>
          <w:sz w:val="24"/>
          <w:szCs w:val="24"/>
        </w:rPr>
        <w:t xml:space="preserve"> UAE Exchange’</w:t>
      </w:r>
      <w:r w:rsidR="00C360C0" w:rsidRPr="009A4593">
        <w:rPr>
          <w:rStyle w:val="Normal1"/>
          <w:rFonts w:ascii="Times New Roman" w:hAnsi="Times New Roman"/>
          <w:sz w:val="24"/>
          <w:szCs w:val="24"/>
        </w:rPr>
        <w:t xml:space="preserve">s core business will remain remittances, payment and </w:t>
      </w:r>
      <w:proofErr w:type="spellStart"/>
      <w:r w:rsidR="00C360C0" w:rsidRPr="009A4593">
        <w:rPr>
          <w:rStyle w:val="Normal1"/>
          <w:rFonts w:ascii="Times New Roman" w:hAnsi="Times New Roman"/>
          <w:sz w:val="24"/>
          <w:szCs w:val="24"/>
        </w:rPr>
        <w:t>forex</w:t>
      </w:r>
      <w:proofErr w:type="spellEnd"/>
      <w:r w:rsidR="00C360C0" w:rsidRPr="009A4593">
        <w:rPr>
          <w:rStyle w:val="Normal1"/>
          <w:rFonts w:ascii="Times New Roman" w:hAnsi="Times New Roman"/>
          <w:sz w:val="24"/>
          <w:szCs w:val="24"/>
        </w:rPr>
        <w:t xml:space="preserve">. </w:t>
      </w:r>
      <w:r w:rsidRPr="009A4593">
        <w:rPr>
          <w:rStyle w:val="Normal1"/>
          <w:rFonts w:ascii="Times New Roman" w:hAnsi="Times New Roman"/>
          <w:sz w:val="24"/>
          <w:szCs w:val="24"/>
        </w:rPr>
        <w:t xml:space="preserve">  </w:t>
      </w:r>
    </w:p>
    <w:p w:rsidR="00EE322D" w:rsidRPr="009A4593" w:rsidRDefault="00EE322D" w:rsidP="009A4593">
      <w:pPr>
        <w:pStyle w:val="Heading2"/>
        <w:spacing w:line="480" w:lineRule="auto"/>
        <w:contextualSpacing/>
        <w:rPr>
          <w:rStyle w:val="Normal1"/>
          <w:rFonts w:ascii="Times New Roman" w:hAnsi="Times New Roman"/>
          <w:sz w:val="24"/>
          <w:szCs w:val="24"/>
        </w:rPr>
      </w:pPr>
      <w:bookmarkStart w:id="9" w:name="_Toc528525202"/>
      <w:r w:rsidRPr="009A4593">
        <w:rPr>
          <w:rStyle w:val="Normal1"/>
          <w:rFonts w:ascii="Times New Roman" w:hAnsi="Times New Roman"/>
          <w:sz w:val="24"/>
          <w:szCs w:val="24"/>
        </w:rPr>
        <w:t>Payment Strategies</w:t>
      </w:r>
      <w:bookmarkEnd w:id="9"/>
      <w:r w:rsidRPr="009A4593">
        <w:rPr>
          <w:rStyle w:val="Normal1"/>
          <w:rFonts w:ascii="Times New Roman" w:hAnsi="Times New Roman"/>
          <w:sz w:val="24"/>
          <w:szCs w:val="24"/>
        </w:rPr>
        <w:t xml:space="preserve">   </w:t>
      </w:r>
      <w:r w:rsidR="00FA56BD" w:rsidRPr="009A4593">
        <w:rPr>
          <w:rStyle w:val="Normal1"/>
          <w:rFonts w:ascii="Times New Roman" w:hAnsi="Times New Roman"/>
          <w:sz w:val="24"/>
          <w:szCs w:val="24"/>
        </w:rPr>
        <w:t xml:space="preserve">     </w:t>
      </w:r>
    </w:p>
    <w:p w:rsidR="00E31155" w:rsidRPr="009A4593" w:rsidRDefault="00EE322D"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r>
      <w:r w:rsidR="00DA39C6" w:rsidRPr="009A4593">
        <w:rPr>
          <w:rStyle w:val="Normal1"/>
          <w:rFonts w:ascii="Times New Roman" w:hAnsi="Times New Roman"/>
          <w:sz w:val="24"/>
          <w:szCs w:val="24"/>
        </w:rPr>
        <w:t xml:space="preserve">UAE Exchange is armed with superior financial services industry experience. This makes the firm support its customers effectively through the provision of best-in-class, comprehensive services and products designed to guarantee convenience, value addition as well as easier payments. This has allowed the UAE Exchange customers to </w:t>
      </w:r>
      <w:r w:rsidR="00DA39C6" w:rsidRPr="009A4593">
        <w:rPr>
          <w:rStyle w:val="Normal1"/>
          <w:rFonts w:ascii="Times New Roman" w:hAnsi="Times New Roman"/>
          <w:sz w:val="24"/>
          <w:szCs w:val="24"/>
        </w:rPr>
        <w:lastRenderedPageBreak/>
        <w:t xml:space="preserve">simply get into its many branches and make payment for their respective utility bills, mobile top ups, school fees, subscriptions and airline tickets among others. </w:t>
      </w:r>
    </w:p>
    <w:p w:rsidR="00E31155" w:rsidRPr="009A4593" w:rsidRDefault="00DA39C6"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In regards to payment of bills, the firm employs a strategy that primarily aims at making customers’ lives increasingly easy and simple. This is executed by offering several convenient as well as accessible means of paying for the insurance, subscription or utility bills at any of its branches. One can easily pay for his electricity bills, schools fees or water bills easily at the nearest branch. Credit card bills can be paid or credit bills settled any UAE Exchange outlets, though it is available only for certain credit cards. </w:t>
      </w:r>
      <w:r w:rsidR="00D521FC" w:rsidRPr="009A4593">
        <w:rPr>
          <w:rStyle w:val="Normal1"/>
          <w:rFonts w:ascii="Times New Roman" w:hAnsi="Times New Roman"/>
          <w:sz w:val="24"/>
          <w:szCs w:val="24"/>
        </w:rPr>
        <w:t>Subscriptions are</w:t>
      </w:r>
      <w:r w:rsidRPr="009A4593">
        <w:rPr>
          <w:rStyle w:val="Normal1"/>
          <w:rFonts w:ascii="Times New Roman" w:hAnsi="Times New Roman"/>
          <w:sz w:val="24"/>
          <w:szCs w:val="24"/>
        </w:rPr>
        <w:t xml:space="preserve"> also possible without UAE Exchange whereby a customer is allowed to subscribe to a range of services through payment of amount of such a subscription at any of UAE Exchange branches. For instance, one can pay for Shaadi.com subscription simply by a visit to the nearest branch. The customer</w:t>
      </w:r>
      <w:r w:rsidR="00E31155" w:rsidRPr="009A4593">
        <w:rPr>
          <w:rStyle w:val="Normal1"/>
          <w:rFonts w:ascii="Times New Roman" w:hAnsi="Times New Roman"/>
          <w:sz w:val="24"/>
          <w:szCs w:val="24"/>
        </w:rPr>
        <w:t>s</w:t>
      </w:r>
      <w:r w:rsidRPr="009A4593">
        <w:rPr>
          <w:rStyle w:val="Normal1"/>
          <w:rFonts w:ascii="Times New Roman" w:hAnsi="Times New Roman"/>
          <w:sz w:val="24"/>
          <w:szCs w:val="24"/>
        </w:rPr>
        <w:t xml:space="preserve"> have also been given an opportunity to top up their mobile simply by walking into any of the firm’s branches </w:t>
      </w:r>
      <w:r w:rsidR="00E31155" w:rsidRPr="009A4593">
        <w:rPr>
          <w:rStyle w:val="Normal1"/>
          <w:rFonts w:ascii="Times New Roman" w:hAnsi="Times New Roman"/>
          <w:sz w:val="24"/>
          <w:szCs w:val="24"/>
        </w:rPr>
        <w:t xml:space="preserve">and top for their respective relatives, friends, and their families’ mobile phones irrespective of where they are instantly. The customers also can pay for loan </w:t>
      </w:r>
      <w:proofErr w:type="spellStart"/>
      <w:r w:rsidR="00E31155" w:rsidRPr="009A4593">
        <w:rPr>
          <w:rStyle w:val="Normal1"/>
          <w:rFonts w:ascii="Times New Roman" w:hAnsi="Times New Roman"/>
          <w:sz w:val="24"/>
          <w:szCs w:val="24"/>
        </w:rPr>
        <w:t>instalments</w:t>
      </w:r>
      <w:proofErr w:type="spellEnd"/>
      <w:r w:rsidR="00E31155" w:rsidRPr="009A4593">
        <w:rPr>
          <w:rStyle w:val="Normal1"/>
          <w:rFonts w:ascii="Times New Roman" w:hAnsi="Times New Roman"/>
          <w:sz w:val="24"/>
          <w:szCs w:val="24"/>
        </w:rPr>
        <w:t xml:space="preserve"> through monthly installment at the nearest outlet of the UAE Exchange. Payment of insurance premium is also made possible by simply executing it at any branch of the UAE Exchange. </w:t>
      </w:r>
    </w:p>
    <w:p w:rsidR="00CE5042" w:rsidRPr="009A4593" w:rsidRDefault="00E31155" w:rsidP="009A4593">
      <w:pPr>
        <w:pStyle w:val="ListParagraph"/>
        <w:spacing w:line="480" w:lineRule="auto"/>
        <w:ind w:left="792"/>
        <w:jc w:val="both"/>
        <w:rPr>
          <w:rStyle w:val="Normal1"/>
          <w:rFonts w:ascii="Times New Roman" w:hAnsi="Times New Roman"/>
          <w:sz w:val="24"/>
          <w:szCs w:val="24"/>
        </w:rPr>
      </w:pPr>
      <w:r w:rsidRPr="009A4593">
        <w:rPr>
          <w:rStyle w:val="Normal1"/>
          <w:rFonts w:ascii="Times New Roman" w:hAnsi="Times New Roman"/>
          <w:sz w:val="24"/>
          <w:szCs w:val="24"/>
        </w:rPr>
        <w:tab/>
        <w:t xml:space="preserve">UAE also targets the payroll. This strategy uses a </w:t>
      </w:r>
      <w:proofErr w:type="spellStart"/>
      <w:r w:rsidRPr="009A4593">
        <w:rPr>
          <w:rStyle w:val="Normal1"/>
          <w:rFonts w:ascii="Times New Roman" w:hAnsi="Times New Roman"/>
          <w:sz w:val="24"/>
          <w:szCs w:val="24"/>
        </w:rPr>
        <w:t>SmartPay</w:t>
      </w:r>
      <w:proofErr w:type="spellEnd"/>
      <w:r w:rsidRPr="009A4593">
        <w:rPr>
          <w:rStyle w:val="Normal1"/>
          <w:rFonts w:ascii="Times New Roman" w:hAnsi="Times New Roman"/>
          <w:sz w:val="24"/>
          <w:szCs w:val="24"/>
        </w:rPr>
        <w:t xml:space="preserve"> Payroll Solution designed and developed to ease the process of salary disbursal for corporate entities. This strategy emerges from the understanding that employee payment for their monthly salaries remains a tiresome activity, and thus this strategy aimed at providing professional payroll service by offering a disbursal solution that corporate entities can </w:t>
      </w:r>
      <w:r w:rsidRPr="009A4593">
        <w:rPr>
          <w:rStyle w:val="Normal1"/>
          <w:rFonts w:ascii="Times New Roman" w:hAnsi="Times New Roman"/>
          <w:sz w:val="24"/>
          <w:szCs w:val="24"/>
        </w:rPr>
        <w:lastRenderedPageBreak/>
        <w:t xml:space="preserve">greatly rely on. Therefore, UAE Exchange has designed and developed a payroll solution that is in total compliance with the Wage Protection System (WPS) directed, commenced in collaboration with the Ministry of Labor and Central Bank. This strategy has attracted many corporate clients to the tune of more than 25,000 and over 3000, 000 customers as beneficiaries from the </w:t>
      </w:r>
      <w:proofErr w:type="spellStart"/>
      <w:r w:rsidRPr="009A4593">
        <w:rPr>
          <w:rStyle w:val="Normal1"/>
          <w:rFonts w:ascii="Times New Roman" w:hAnsi="Times New Roman"/>
          <w:sz w:val="24"/>
          <w:szCs w:val="24"/>
        </w:rPr>
        <w:t>SmartPay</w:t>
      </w:r>
      <w:proofErr w:type="spellEnd"/>
      <w:r w:rsidRPr="009A4593">
        <w:rPr>
          <w:rStyle w:val="Normal1"/>
          <w:rFonts w:ascii="Times New Roman" w:hAnsi="Times New Roman"/>
          <w:sz w:val="24"/>
          <w:szCs w:val="24"/>
        </w:rPr>
        <w:t xml:space="preserve"> Payroll Solution.    </w:t>
      </w:r>
      <w:r w:rsidR="00DA39C6" w:rsidRPr="009A4593">
        <w:rPr>
          <w:rStyle w:val="Normal1"/>
          <w:rFonts w:ascii="Times New Roman" w:hAnsi="Times New Roman"/>
          <w:sz w:val="24"/>
          <w:szCs w:val="24"/>
        </w:rPr>
        <w:t xml:space="preserve"> </w:t>
      </w:r>
      <w:r w:rsidR="00D86F0A" w:rsidRPr="009A4593">
        <w:rPr>
          <w:rStyle w:val="Normal1"/>
          <w:rFonts w:ascii="Times New Roman" w:hAnsi="Times New Roman"/>
          <w:sz w:val="24"/>
          <w:szCs w:val="24"/>
        </w:rPr>
        <w:t xml:space="preserve"> </w:t>
      </w:r>
      <w:r w:rsidR="00574F3E" w:rsidRPr="009A4593">
        <w:rPr>
          <w:rStyle w:val="Normal1"/>
          <w:rFonts w:ascii="Times New Roman" w:hAnsi="Times New Roman"/>
          <w:sz w:val="24"/>
          <w:szCs w:val="24"/>
        </w:rPr>
        <w:t xml:space="preserve">  </w:t>
      </w:r>
      <w:r w:rsidR="007A697E" w:rsidRPr="009A4593">
        <w:rPr>
          <w:rStyle w:val="Normal1"/>
          <w:rFonts w:ascii="Times New Roman" w:hAnsi="Times New Roman"/>
          <w:sz w:val="24"/>
          <w:szCs w:val="24"/>
        </w:rPr>
        <w:t xml:space="preserve"> </w:t>
      </w:r>
    </w:p>
    <w:p w:rsidR="00CD0EFC" w:rsidRPr="009A4593" w:rsidRDefault="00CD0EFC" w:rsidP="009A4593">
      <w:pPr>
        <w:pStyle w:val="Heading1"/>
        <w:spacing w:line="480" w:lineRule="auto"/>
        <w:contextualSpacing/>
        <w:rPr>
          <w:rStyle w:val="Normal1"/>
          <w:rFonts w:ascii="Times New Roman" w:hAnsi="Times New Roman"/>
          <w:sz w:val="24"/>
          <w:szCs w:val="24"/>
        </w:rPr>
      </w:pPr>
      <w:bookmarkStart w:id="10" w:name="_Toc528525203"/>
      <w:r w:rsidRPr="009A4593">
        <w:rPr>
          <w:rStyle w:val="Normal1"/>
          <w:rFonts w:ascii="Times New Roman" w:hAnsi="Times New Roman"/>
          <w:sz w:val="24"/>
          <w:szCs w:val="24"/>
        </w:rPr>
        <w:t>Key lessons learnt from the past</w:t>
      </w:r>
      <w:bookmarkEnd w:id="10"/>
    </w:p>
    <w:p w:rsidR="00A12385" w:rsidRPr="009A4593" w:rsidRDefault="007A697E"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The UAE has learned various lessons from the past. One of the key </w:t>
      </w:r>
      <w:proofErr w:type="gramStart"/>
      <w:r w:rsidRPr="009A4593">
        <w:rPr>
          <w:rStyle w:val="Normal1"/>
          <w:rFonts w:ascii="Times New Roman" w:hAnsi="Times New Roman"/>
          <w:sz w:val="24"/>
          <w:szCs w:val="24"/>
        </w:rPr>
        <w:t>lesson</w:t>
      </w:r>
      <w:proofErr w:type="gramEnd"/>
      <w:r w:rsidRPr="009A4593">
        <w:rPr>
          <w:rStyle w:val="Normal1"/>
          <w:rFonts w:ascii="Times New Roman" w:hAnsi="Times New Roman"/>
          <w:sz w:val="24"/>
          <w:szCs w:val="24"/>
        </w:rPr>
        <w:t xml:space="preserve"> is the need for going global through acquisitions and partnership. The UAE Exchange has learned about the </w:t>
      </w:r>
      <w:r w:rsidR="001B5316" w:rsidRPr="009A4593">
        <w:rPr>
          <w:rStyle w:val="Normal1"/>
          <w:rFonts w:ascii="Times New Roman" w:hAnsi="Times New Roman"/>
          <w:sz w:val="24"/>
          <w:szCs w:val="24"/>
        </w:rPr>
        <w:t>benefits that come</w:t>
      </w:r>
      <w:r w:rsidRPr="009A4593">
        <w:rPr>
          <w:rStyle w:val="Normal1"/>
          <w:rFonts w:ascii="Times New Roman" w:hAnsi="Times New Roman"/>
          <w:sz w:val="24"/>
          <w:szCs w:val="24"/>
        </w:rPr>
        <w:t xml:space="preserve"> with global expansions through by acquiring firms and partnering with other firms like Western Union and Travelex. The firm has benefit from such strategies since they have enabled it stamp its authority in the global financial services sector.</w:t>
      </w:r>
      <w:r w:rsidR="0071031D" w:rsidRPr="009A4593">
        <w:rPr>
          <w:rStyle w:val="Normal1"/>
          <w:rFonts w:ascii="Times New Roman" w:hAnsi="Times New Roman"/>
          <w:sz w:val="24"/>
          <w:szCs w:val="24"/>
        </w:rPr>
        <w:t xml:space="preserve"> This has been achieved through increased global network that captures North America, Africa, Middle East, Oceania, Asia, and Europe.</w:t>
      </w:r>
      <w:r w:rsidRPr="009A4593">
        <w:rPr>
          <w:rStyle w:val="Normal1"/>
          <w:rFonts w:ascii="Times New Roman" w:hAnsi="Times New Roman"/>
          <w:sz w:val="24"/>
          <w:szCs w:val="24"/>
        </w:rPr>
        <w:t xml:space="preserve"> Another lesson learned by the UAE Exchange is the need to focus more on clients and customers’ satisfaction through being perceived as a sustainable business. </w:t>
      </w:r>
      <w:r w:rsidR="0071031D" w:rsidRPr="009A4593">
        <w:rPr>
          <w:rStyle w:val="Normal1"/>
          <w:rFonts w:ascii="Times New Roman" w:hAnsi="Times New Roman"/>
          <w:sz w:val="24"/>
          <w:szCs w:val="24"/>
        </w:rPr>
        <w:t xml:space="preserve">UAE Exchange achieves this through effective loyalty program, “earn, use and benefit”. For this reason, UAE Exchange has been able to create an effective customer base since people like its brand, and give it their trust hence becoming loyal customers. Therefore, UAE Exchange </w:t>
      </w:r>
      <w:proofErr w:type="gramStart"/>
      <w:r w:rsidR="0071031D" w:rsidRPr="009A4593">
        <w:rPr>
          <w:rStyle w:val="Normal1"/>
          <w:rFonts w:ascii="Times New Roman" w:hAnsi="Times New Roman"/>
          <w:sz w:val="24"/>
          <w:szCs w:val="24"/>
        </w:rPr>
        <w:t>understand</w:t>
      </w:r>
      <w:proofErr w:type="gramEnd"/>
      <w:r w:rsidR="0071031D" w:rsidRPr="009A4593">
        <w:rPr>
          <w:rStyle w:val="Normal1"/>
          <w:rFonts w:ascii="Times New Roman" w:hAnsi="Times New Roman"/>
          <w:sz w:val="24"/>
          <w:szCs w:val="24"/>
        </w:rPr>
        <w:t xml:space="preserve"> the need to give its customers more value in exchange of their trust and loyalty to the company. The firm, therefore, has learned to accomplish this by implementing desirable loyalty </w:t>
      </w:r>
      <w:proofErr w:type="spellStart"/>
      <w:r w:rsidR="0071031D" w:rsidRPr="009A4593">
        <w:rPr>
          <w:rStyle w:val="Normal1"/>
          <w:rFonts w:ascii="Times New Roman" w:hAnsi="Times New Roman"/>
          <w:sz w:val="24"/>
          <w:szCs w:val="24"/>
        </w:rPr>
        <w:t>programmes</w:t>
      </w:r>
      <w:proofErr w:type="spellEnd"/>
      <w:r w:rsidR="0071031D" w:rsidRPr="009A4593">
        <w:rPr>
          <w:rStyle w:val="Normal1"/>
          <w:rFonts w:ascii="Times New Roman" w:hAnsi="Times New Roman"/>
          <w:sz w:val="24"/>
          <w:szCs w:val="24"/>
        </w:rPr>
        <w:t xml:space="preserve"> in relation to customers’ favorite brand. This has </w:t>
      </w:r>
      <w:proofErr w:type="gramStart"/>
      <w:r w:rsidR="0071031D" w:rsidRPr="009A4593">
        <w:rPr>
          <w:rStyle w:val="Normal1"/>
          <w:rFonts w:ascii="Times New Roman" w:hAnsi="Times New Roman"/>
          <w:sz w:val="24"/>
          <w:szCs w:val="24"/>
        </w:rPr>
        <w:t>ensure</w:t>
      </w:r>
      <w:proofErr w:type="gramEnd"/>
      <w:r w:rsidR="0071031D" w:rsidRPr="009A4593">
        <w:rPr>
          <w:rStyle w:val="Normal1"/>
          <w:rFonts w:ascii="Times New Roman" w:hAnsi="Times New Roman"/>
          <w:sz w:val="24"/>
          <w:szCs w:val="24"/>
        </w:rPr>
        <w:t xml:space="preserve"> that its brand becomes increasingly flexible, responsive and rewarding. </w:t>
      </w:r>
    </w:p>
    <w:p w:rsidR="008604ED" w:rsidRPr="009A4593" w:rsidRDefault="00A12385"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lastRenderedPageBreak/>
        <w:t>The firm has also learned that being sustainable is quite rewarding as a leading global foreign exchange, payment solutions and money transfer</w:t>
      </w:r>
      <w:r w:rsidR="00386D57" w:rsidRPr="009A4593">
        <w:rPr>
          <w:rStyle w:val="Normal1"/>
          <w:rFonts w:ascii="Times New Roman" w:hAnsi="Times New Roman"/>
          <w:sz w:val="24"/>
          <w:szCs w:val="24"/>
        </w:rPr>
        <w:t xml:space="preserve"> brand. It has, therefore, remained socially conscious firm. It stays updated in terms of seeking for opportunities to expand its support towards various social causes. The Company, as leading remittance, uses is corporate social responsibility (CSR) wing to work closely with enormous population sector known as immigrants, from various regions of the globe. It is, therefore, involved in awareness activities like medical facilities alongside rehabilitative activities undertaken amongst this segment. </w:t>
      </w:r>
    </w:p>
    <w:p w:rsidR="007A697E" w:rsidRPr="009A4593" w:rsidRDefault="00386D57" w:rsidP="009A4593">
      <w:pPr>
        <w:pStyle w:val="ListParagraph"/>
        <w:spacing w:line="480" w:lineRule="auto"/>
        <w:ind w:left="792" w:firstLine="648"/>
        <w:jc w:val="both"/>
        <w:rPr>
          <w:rStyle w:val="Normal1"/>
          <w:rFonts w:ascii="Times New Roman" w:hAnsi="Times New Roman"/>
          <w:sz w:val="24"/>
          <w:szCs w:val="24"/>
        </w:rPr>
      </w:pPr>
      <w:r w:rsidRPr="009A4593">
        <w:rPr>
          <w:rStyle w:val="Normal1"/>
          <w:rFonts w:ascii="Times New Roman" w:hAnsi="Times New Roman"/>
          <w:sz w:val="24"/>
          <w:szCs w:val="24"/>
        </w:rPr>
        <w:t xml:space="preserve">Through, the firm has learned that its customers and community are told the company cares for them. </w:t>
      </w:r>
      <w:r w:rsidR="004B6330" w:rsidRPr="009A4593">
        <w:rPr>
          <w:rStyle w:val="Normal1"/>
          <w:rFonts w:ascii="Times New Roman" w:hAnsi="Times New Roman"/>
          <w:sz w:val="24"/>
          <w:szCs w:val="24"/>
        </w:rPr>
        <w:t xml:space="preserve">The firm CSR team gives aids to every form and work closely with NGOs dealing with humanitarian and environmental causes globally. It is thus devoted to developing a culture in which employees and stakeholders’ safety is guaranteed to raise any issue regarding any unacceptable or poor practice or misconduct event. UAE Exchange is further committed to the provision of assurance to everyone that any suspected fraudulent acts shall never be condoned and will be probed </w:t>
      </w:r>
      <w:r w:rsidR="008604ED" w:rsidRPr="009A4593">
        <w:rPr>
          <w:rStyle w:val="Normal1"/>
          <w:rFonts w:ascii="Times New Roman" w:hAnsi="Times New Roman"/>
          <w:sz w:val="24"/>
          <w:szCs w:val="24"/>
        </w:rPr>
        <w:t xml:space="preserve">fully, with immediate preventive and corrective actions implemented and adoption of punitive measures against people proved guilty of such activities. </w:t>
      </w:r>
      <w:r w:rsidR="004B6330" w:rsidRPr="009A4593">
        <w:rPr>
          <w:rStyle w:val="Normal1"/>
          <w:rFonts w:ascii="Times New Roman" w:hAnsi="Times New Roman"/>
          <w:sz w:val="24"/>
          <w:szCs w:val="24"/>
        </w:rPr>
        <w:t xml:space="preserve">  </w:t>
      </w:r>
      <w:r w:rsidR="00A12385" w:rsidRPr="009A4593">
        <w:rPr>
          <w:rStyle w:val="Normal1"/>
          <w:rFonts w:ascii="Times New Roman" w:hAnsi="Times New Roman"/>
          <w:sz w:val="24"/>
          <w:szCs w:val="24"/>
        </w:rPr>
        <w:t xml:space="preserve"> </w:t>
      </w:r>
      <w:r w:rsidR="0071031D" w:rsidRPr="009A4593">
        <w:rPr>
          <w:rStyle w:val="Normal1"/>
          <w:rFonts w:ascii="Times New Roman" w:hAnsi="Times New Roman"/>
          <w:sz w:val="24"/>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11" w:name="_Toc528525204"/>
      <w:r w:rsidRPr="009A4593">
        <w:rPr>
          <w:rFonts w:ascii="Times New Roman" w:hAnsi="Times New Roman"/>
          <w:sz w:val="24"/>
          <w:szCs w:val="24"/>
        </w:rPr>
        <w:t>Identifying current issues</w:t>
      </w:r>
      <w:bookmarkEnd w:id="11"/>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2" w:name="_Toc528525205"/>
      <w:r w:rsidRPr="009A4593">
        <w:rPr>
          <w:rFonts w:ascii="Times New Roman" w:hAnsi="Times New Roman"/>
          <w:sz w:val="24"/>
          <w:szCs w:val="24"/>
        </w:rPr>
        <w:t xml:space="preserve">Phase 3: </w:t>
      </w:r>
      <w:r w:rsidRPr="009A4593">
        <w:rPr>
          <w:rStyle w:val="Normal1"/>
          <w:rFonts w:ascii="Times New Roman" w:hAnsi="Times New Roman"/>
          <w:sz w:val="24"/>
          <w:szCs w:val="24"/>
        </w:rPr>
        <w:t>defining the current issue(s) and problem statement</w:t>
      </w:r>
      <w:bookmarkEnd w:id="12"/>
    </w:p>
    <w:p w:rsidR="00750386" w:rsidRPr="009A4593" w:rsidRDefault="002D45E8"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main issue facing the UAE Exchange is the competition from banks in terms of remittances. The UAE Exchange is increasingly feeling the heat since UAE banks are increasingly becoming active to offer free remittance services to respective account holders via online banking. Various local banks in UAE are presently providing free </w:t>
      </w:r>
      <w:r w:rsidRPr="009A4593">
        <w:rPr>
          <w:rFonts w:ascii="Times New Roman" w:hAnsi="Times New Roman"/>
          <w:bCs/>
          <w:szCs w:val="24"/>
        </w:rPr>
        <w:lastRenderedPageBreak/>
        <w:t xml:space="preserve">online remittance service thus providing a great challenge to UAE Exchange, which averagely charges between Dh16 and Dh22 to remit funds. Abu Dhabi bank, for example, runs a mobile and online banking remittance service for unlimited free global transfer for particular currencies. </w:t>
      </w:r>
    </w:p>
    <w:p w:rsidR="00750386" w:rsidRPr="009A4593" w:rsidRDefault="002D45E8"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Asian countries also benefit from free </w:t>
      </w:r>
      <w:r w:rsidR="0032721A" w:rsidRPr="009A4593">
        <w:rPr>
          <w:rFonts w:ascii="Times New Roman" w:hAnsi="Times New Roman"/>
          <w:bCs/>
          <w:szCs w:val="24"/>
        </w:rPr>
        <w:t xml:space="preserve">and direct remittances offered by Emirates NBD via mobile and online backing within sixty seconds. Additionally, other banks are running promotions as well as offering free transfer of money to expatriates. The introduction of VAT in January 2018 in UAE has made online remittances to gain increased momentum from expats, which comprise over 8M of the population of the UAE. Thus, it increasingly become a challenge for UAE Exchange as banks go digital and subsequently </w:t>
      </w:r>
      <w:proofErr w:type="gramStart"/>
      <w:r w:rsidR="0032721A" w:rsidRPr="009A4593">
        <w:rPr>
          <w:rFonts w:ascii="Times New Roman" w:hAnsi="Times New Roman"/>
          <w:bCs/>
          <w:szCs w:val="24"/>
        </w:rPr>
        <w:t>offer</w:t>
      </w:r>
      <w:proofErr w:type="gramEnd"/>
      <w:r w:rsidR="0032721A" w:rsidRPr="009A4593">
        <w:rPr>
          <w:rFonts w:ascii="Times New Roman" w:hAnsi="Times New Roman"/>
          <w:bCs/>
          <w:szCs w:val="24"/>
        </w:rPr>
        <w:t xml:space="preserve"> free remittances. </w:t>
      </w:r>
    </w:p>
    <w:p w:rsidR="002D45E8" w:rsidRPr="009A4593" w:rsidRDefault="0032721A"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challenges have thus surged for UAE Exchange remittance wing to thrive since UAE Exchange business is also dependent on banks to survive. This is because banks remain a key lifeline for UAE Exchange. Without banks to partner with, the future of remittances through UAE Exchange seems extremely challenging. This is because the UAE is compelled to pass the VAT cost on remittances fees to its customers which might in essence render the remittance business ineffective. With full implementation of free remittances to banks, UAE Exchange will start to lose revenues since </w:t>
      </w:r>
      <w:proofErr w:type="gramStart"/>
      <w:r w:rsidRPr="009A4593">
        <w:rPr>
          <w:rFonts w:ascii="Times New Roman" w:hAnsi="Times New Roman"/>
          <w:bCs/>
          <w:szCs w:val="24"/>
        </w:rPr>
        <w:t>remittances is</w:t>
      </w:r>
      <w:proofErr w:type="gramEnd"/>
      <w:r w:rsidRPr="009A4593">
        <w:rPr>
          <w:rFonts w:ascii="Times New Roman" w:hAnsi="Times New Roman"/>
          <w:bCs/>
          <w:szCs w:val="24"/>
        </w:rPr>
        <w:t xml:space="preserve"> a major contributor of its </w:t>
      </w:r>
      <w:r w:rsidR="00787CC7" w:rsidRPr="009A4593">
        <w:rPr>
          <w:rFonts w:ascii="Times New Roman" w:hAnsi="Times New Roman"/>
          <w:bCs/>
          <w:szCs w:val="24"/>
        </w:rPr>
        <w:t xml:space="preserve">revenue.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3" w:name="_Toc528525206"/>
      <w:r w:rsidRPr="009A4593">
        <w:rPr>
          <w:rFonts w:ascii="Times New Roman" w:hAnsi="Times New Roman"/>
          <w:sz w:val="24"/>
          <w:szCs w:val="24"/>
        </w:rPr>
        <w:t xml:space="preserve">Phase 4: </w:t>
      </w:r>
      <w:r w:rsidRPr="009A4593">
        <w:rPr>
          <w:rStyle w:val="Normal1"/>
          <w:rFonts w:ascii="Times New Roman" w:hAnsi="Times New Roman"/>
          <w:sz w:val="24"/>
          <w:szCs w:val="24"/>
        </w:rPr>
        <w:t>analyzing information</w:t>
      </w:r>
      <w:bookmarkEnd w:id="13"/>
    </w:p>
    <w:p w:rsidR="00787CC7" w:rsidRPr="009A4593" w:rsidRDefault="00787CC7"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t xml:space="preserve">From the above problem and issue, it is true that it will negatively </w:t>
      </w:r>
      <w:proofErr w:type="gramStart"/>
      <w:r w:rsidRPr="009A4593">
        <w:rPr>
          <w:rFonts w:ascii="Times New Roman" w:hAnsi="Times New Roman"/>
          <w:bCs/>
          <w:szCs w:val="24"/>
        </w:rPr>
        <w:t>affected</w:t>
      </w:r>
      <w:proofErr w:type="gramEnd"/>
      <w:r w:rsidRPr="009A4593">
        <w:rPr>
          <w:rFonts w:ascii="Times New Roman" w:hAnsi="Times New Roman"/>
          <w:bCs/>
          <w:szCs w:val="24"/>
        </w:rPr>
        <w:t xml:space="preserve"> the Money Transfer or remittance business of UAE Exchange. There is no doubt that UAE banks are increasingly offering free remittances since they also need to compete with the </w:t>
      </w:r>
      <w:r w:rsidRPr="009A4593">
        <w:rPr>
          <w:rFonts w:ascii="Times New Roman" w:hAnsi="Times New Roman"/>
          <w:bCs/>
          <w:szCs w:val="24"/>
        </w:rPr>
        <w:lastRenderedPageBreak/>
        <w:t xml:space="preserve">exchange houses to attract more account holders. This strategy by the banks will deduct a huge chunk of revenue from the exchange houses including the UAE Exchange.  </w:t>
      </w:r>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4" w:name="_Toc528525207"/>
      <w:r w:rsidRPr="009A4593">
        <w:rPr>
          <w:rFonts w:ascii="Times New Roman" w:hAnsi="Times New Roman"/>
          <w:sz w:val="24"/>
          <w:szCs w:val="24"/>
        </w:rPr>
        <w:t xml:space="preserve">Phase 5: </w:t>
      </w:r>
      <w:r w:rsidRPr="009A4593">
        <w:rPr>
          <w:rStyle w:val="Normal1"/>
          <w:rFonts w:ascii="Times New Roman" w:hAnsi="Times New Roman"/>
          <w:sz w:val="24"/>
          <w:szCs w:val="24"/>
        </w:rPr>
        <w:t>generating alternatives</w:t>
      </w:r>
      <w:bookmarkEnd w:id="14"/>
      <w:r w:rsidRPr="009A4593">
        <w:rPr>
          <w:rStyle w:val="Normal1"/>
          <w:rFonts w:ascii="Times New Roman" w:hAnsi="Times New Roman"/>
          <w:sz w:val="24"/>
          <w:szCs w:val="24"/>
        </w:rPr>
        <w:t xml:space="preserve"> </w:t>
      </w:r>
    </w:p>
    <w:p w:rsidR="00787CC7" w:rsidRPr="009A4593" w:rsidRDefault="00787CC7" w:rsidP="009A4593">
      <w:pPr>
        <w:pStyle w:val="ListParagraph"/>
        <w:spacing w:line="480" w:lineRule="auto"/>
        <w:ind w:left="792" w:firstLine="648"/>
        <w:jc w:val="both"/>
        <w:rPr>
          <w:rFonts w:ascii="Times New Roman" w:hAnsi="Times New Roman"/>
          <w:szCs w:val="24"/>
        </w:rPr>
      </w:pPr>
      <w:r w:rsidRPr="009A4593">
        <w:rPr>
          <w:rFonts w:ascii="Times New Roman" w:hAnsi="Times New Roman"/>
          <w:bCs/>
          <w:szCs w:val="24"/>
        </w:rPr>
        <w:t>From the above problem, UAE Exchange needs to continue diversifying its business in other countries whose banks do not offer the free remittances.</w:t>
      </w:r>
      <w:r w:rsidRPr="009A4593">
        <w:rPr>
          <w:rStyle w:val="Normal1"/>
          <w:rFonts w:ascii="Times New Roman" w:hAnsi="Times New Roman"/>
          <w:bCs/>
          <w:sz w:val="24"/>
          <w:szCs w:val="24"/>
        </w:rPr>
        <w:t xml:space="preserve"> Through this alternative,</w:t>
      </w:r>
      <w:r w:rsidRPr="009A4593">
        <w:rPr>
          <w:rFonts w:ascii="Times New Roman" w:hAnsi="Times New Roman"/>
          <w:szCs w:val="24"/>
        </w:rPr>
        <w:t xml:space="preserve"> the UAE Exchange will be able to compensate the lost revenue in UAE due to free remittances by banks. Another alternative is for UAE Exchange to consider entry into the banking sector so as to diversify its product portfolio and </w:t>
      </w:r>
      <w:proofErr w:type="gramStart"/>
      <w:r w:rsidRPr="009A4593">
        <w:rPr>
          <w:rFonts w:ascii="Times New Roman" w:hAnsi="Times New Roman"/>
          <w:szCs w:val="24"/>
        </w:rPr>
        <w:t>compete</w:t>
      </w:r>
      <w:proofErr w:type="gramEnd"/>
      <w:r w:rsidRPr="009A4593">
        <w:rPr>
          <w:rFonts w:ascii="Times New Roman" w:hAnsi="Times New Roman"/>
          <w:szCs w:val="24"/>
        </w:rPr>
        <w:t xml:space="preserve"> the banks in what products and services banks offer. </w:t>
      </w:r>
      <w:r w:rsidR="00CA185D" w:rsidRPr="009A4593">
        <w:rPr>
          <w:rFonts w:ascii="Times New Roman" w:hAnsi="Times New Roman"/>
          <w:szCs w:val="24"/>
        </w:rPr>
        <w:t xml:space="preserve">Another alternative is for UAE exchange to negotiate with other exchange houses and form a strong voice that can then be used to negotiate with banks to halt their involvement in free remittances. </w:t>
      </w:r>
      <w:r w:rsidRPr="009A4593">
        <w:rPr>
          <w:rFonts w:ascii="Times New Roman" w:hAnsi="Times New Roman"/>
          <w:szCs w:val="24"/>
        </w:rPr>
        <w:t xml:space="preserve"> </w:t>
      </w:r>
    </w:p>
    <w:p w:rsidR="00CD0EFC" w:rsidRPr="009A4593" w:rsidRDefault="00CD0EFC" w:rsidP="009A4593">
      <w:pPr>
        <w:pStyle w:val="Heading1"/>
        <w:spacing w:line="480" w:lineRule="auto"/>
        <w:contextualSpacing/>
        <w:rPr>
          <w:rFonts w:ascii="Times New Roman" w:hAnsi="Times New Roman"/>
          <w:sz w:val="24"/>
          <w:szCs w:val="24"/>
        </w:rPr>
      </w:pPr>
      <w:bookmarkStart w:id="15" w:name="_Toc528525208"/>
      <w:r w:rsidRPr="009A4593">
        <w:rPr>
          <w:rFonts w:ascii="Times New Roman" w:hAnsi="Times New Roman"/>
          <w:sz w:val="24"/>
          <w:szCs w:val="24"/>
        </w:rPr>
        <w:t>Recommended Strategies, Evaluation &amp; Control</w:t>
      </w:r>
      <w:bookmarkEnd w:id="15"/>
    </w:p>
    <w:p w:rsidR="00CD0EFC" w:rsidRPr="009A4593" w:rsidRDefault="00CD0EFC" w:rsidP="009A4593">
      <w:pPr>
        <w:pStyle w:val="Heading2"/>
        <w:spacing w:line="480" w:lineRule="auto"/>
        <w:contextualSpacing/>
        <w:rPr>
          <w:rStyle w:val="Normal1"/>
          <w:rFonts w:ascii="Times New Roman" w:hAnsi="Times New Roman"/>
          <w:sz w:val="24"/>
          <w:szCs w:val="24"/>
        </w:rPr>
      </w:pPr>
      <w:bookmarkStart w:id="16" w:name="_Toc528525209"/>
      <w:r w:rsidRPr="009A4593">
        <w:rPr>
          <w:rFonts w:ascii="Times New Roman" w:hAnsi="Times New Roman"/>
          <w:sz w:val="24"/>
          <w:szCs w:val="24"/>
        </w:rPr>
        <w:t xml:space="preserve">Phase 6: </w:t>
      </w:r>
      <w:r w:rsidR="00676307" w:rsidRPr="009A4593">
        <w:rPr>
          <w:rFonts w:ascii="Times New Roman" w:hAnsi="Times New Roman"/>
          <w:sz w:val="24"/>
          <w:szCs w:val="24"/>
        </w:rPr>
        <w:t>R</w:t>
      </w:r>
      <w:r w:rsidRPr="009A4593">
        <w:rPr>
          <w:rFonts w:ascii="Times New Roman" w:hAnsi="Times New Roman"/>
          <w:sz w:val="24"/>
          <w:szCs w:val="24"/>
        </w:rPr>
        <w:t>ecommended strategies</w:t>
      </w:r>
      <w:bookmarkEnd w:id="16"/>
      <w:r w:rsidRPr="009A4593">
        <w:rPr>
          <w:rFonts w:ascii="Times New Roman" w:hAnsi="Times New Roman"/>
          <w:sz w:val="24"/>
          <w:szCs w:val="24"/>
        </w:rPr>
        <w:t xml:space="preserve"> </w:t>
      </w:r>
    </w:p>
    <w:p w:rsidR="00676307" w:rsidRPr="009A4593" w:rsidRDefault="00E62B1B"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The best strategy to help the firm address the above problem is to employ the green strategies</w:t>
      </w:r>
      <w:r w:rsidR="003772C3" w:rsidRPr="009A4593">
        <w:rPr>
          <w:rFonts w:ascii="Times New Roman" w:hAnsi="Times New Roman"/>
          <w:bCs/>
          <w:szCs w:val="24"/>
        </w:rPr>
        <w:t xml:space="preserve">. The UAE Exchange needs to focus its activities of CSR in order to be perceived by the clients to be more concern about them. In so doing, the business will be able to retain its clients since these clients will be able benefit more and agree to continue doing business with UAE Exchange. </w:t>
      </w:r>
    </w:p>
    <w:p w:rsidR="00E62B1B" w:rsidRPr="009A4593" w:rsidRDefault="003772C3"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By going green, UAE Exchange, they will play a pro-active role in consider ecological and environmental aspects as integrant constituent of their money transfer or remittance principles. Through this, UAE Exchange will provide personalized </w:t>
      </w:r>
      <w:r w:rsidR="00C75D85" w:rsidRPr="009A4593">
        <w:rPr>
          <w:rFonts w:ascii="Times New Roman" w:hAnsi="Times New Roman"/>
          <w:bCs/>
          <w:szCs w:val="24"/>
        </w:rPr>
        <w:t xml:space="preserve">money transfer services while promoting sustainable money transfer principles.  </w:t>
      </w:r>
    </w:p>
    <w:p w:rsidR="00C75D85" w:rsidRPr="009A4593" w:rsidRDefault="00C75D85"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lastRenderedPageBreak/>
        <w:tab/>
        <w:t xml:space="preserve">The key decision criteria will be for UAE Exchange to continue partnerships and collaboration with banks and organizations that have adopted green banking. Through, this will be able to appear more sustainable and keep the growth of their customer base. </w:t>
      </w:r>
    </w:p>
    <w:p w:rsidR="00676307" w:rsidRPr="009A4593" w:rsidRDefault="00C75D85" w:rsidP="009A4593">
      <w:pPr>
        <w:pStyle w:val="ListParagraph"/>
        <w:spacing w:line="480" w:lineRule="auto"/>
        <w:ind w:left="792"/>
        <w:jc w:val="both"/>
        <w:rPr>
          <w:rFonts w:ascii="Times New Roman" w:hAnsi="Times New Roman"/>
          <w:bCs/>
          <w:szCs w:val="24"/>
        </w:rPr>
      </w:pPr>
      <w:r w:rsidRPr="009A4593">
        <w:rPr>
          <w:rFonts w:ascii="Times New Roman" w:hAnsi="Times New Roman"/>
          <w:bCs/>
          <w:szCs w:val="24"/>
        </w:rPr>
        <w:tab/>
        <w:t xml:space="preserve">The evaluation and control will be done by the use of new balanced score card. For example, since the strategy aims at convincing the client or customers to stay with UAE Exchange, the aim is to </w:t>
      </w:r>
      <w:r w:rsidR="00676307" w:rsidRPr="009A4593">
        <w:rPr>
          <w:rFonts w:ascii="Times New Roman" w:hAnsi="Times New Roman"/>
          <w:bCs/>
          <w:szCs w:val="24"/>
        </w:rPr>
        <w:t>determine how much value UAE Exchange Green Strategy creates in the eyes of these customers by measuring the customer loyalty and market shares. This measure can be done by having the firm focusing on the customer quadrant which has the objective of delivering for customer</w:t>
      </w:r>
      <w:r w:rsidR="00750386" w:rsidRPr="009A4593">
        <w:rPr>
          <w:rFonts w:ascii="Times New Roman" w:hAnsi="Times New Roman"/>
          <w:bCs/>
          <w:szCs w:val="24"/>
        </w:rPr>
        <w:t xml:space="preserve"> (</w:t>
      </w:r>
      <w:r w:rsidR="00750386" w:rsidRPr="009A4593">
        <w:rPr>
          <w:rFonts w:ascii="Times New Roman" w:hAnsi="Times New Roman"/>
          <w:szCs w:val="24"/>
          <w:shd w:val="clear" w:color="auto" w:fill="FFFFFF"/>
        </w:rPr>
        <w:t xml:space="preserve">El </w:t>
      </w:r>
      <w:proofErr w:type="spellStart"/>
      <w:r w:rsidR="00750386" w:rsidRPr="009A4593">
        <w:rPr>
          <w:rFonts w:ascii="Times New Roman" w:hAnsi="Times New Roman"/>
          <w:szCs w:val="24"/>
          <w:shd w:val="clear" w:color="auto" w:fill="FFFFFF"/>
        </w:rPr>
        <w:t>Bodan</w:t>
      </w:r>
      <w:proofErr w:type="spellEnd"/>
      <w:r w:rsidR="00750386" w:rsidRPr="009A4593">
        <w:rPr>
          <w:rFonts w:ascii="Times New Roman" w:hAnsi="Times New Roman"/>
          <w:szCs w:val="24"/>
          <w:shd w:val="clear" w:color="auto" w:fill="FFFFFF"/>
        </w:rPr>
        <w:t xml:space="preserve">, Aga &amp; </w:t>
      </w:r>
      <w:proofErr w:type="spellStart"/>
      <w:r w:rsidR="00750386" w:rsidRPr="009A4593">
        <w:rPr>
          <w:rFonts w:ascii="Times New Roman" w:hAnsi="Times New Roman"/>
          <w:szCs w:val="24"/>
          <w:shd w:val="clear" w:color="auto" w:fill="FFFFFF"/>
        </w:rPr>
        <w:t>Alrub</w:t>
      </w:r>
      <w:proofErr w:type="spellEnd"/>
      <w:r w:rsidR="00750386" w:rsidRPr="009A4593">
        <w:rPr>
          <w:rFonts w:ascii="Times New Roman" w:hAnsi="Times New Roman"/>
          <w:szCs w:val="24"/>
          <w:shd w:val="clear" w:color="auto" w:fill="FFFFFF"/>
        </w:rPr>
        <w:t>, 2017</w:t>
      </w:r>
      <w:r w:rsidR="00750386" w:rsidRPr="009A4593">
        <w:rPr>
          <w:rFonts w:ascii="Times New Roman" w:hAnsi="Times New Roman"/>
          <w:bCs/>
          <w:szCs w:val="24"/>
        </w:rPr>
        <w:t>)</w:t>
      </w:r>
      <w:r w:rsidR="00676307" w:rsidRPr="009A4593">
        <w:rPr>
          <w:rFonts w:ascii="Times New Roman" w:hAnsi="Times New Roman"/>
          <w:bCs/>
          <w:szCs w:val="24"/>
        </w:rPr>
        <w:t xml:space="preserve">. </w:t>
      </w:r>
    </w:p>
    <w:p w:rsidR="00C75D85" w:rsidRPr="009A4593" w:rsidRDefault="00676307" w:rsidP="009A4593">
      <w:pPr>
        <w:pStyle w:val="ListParagraph"/>
        <w:spacing w:line="480" w:lineRule="auto"/>
        <w:ind w:left="792" w:firstLine="648"/>
        <w:jc w:val="both"/>
        <w:rPr>
          <w:rFonts w:ascii="Times New Roman" w:hAnsi="Times New Roman"/>
          <w:bCs/>
          <w:szCs w:val="24"/>
        </w:rPr>
      </w:pPr>
      <w:r w:rsidRPr="009A4593">
        <w:rPr>
          <w:rFonts w:ascii="Times New Roman" w:hAnsi="Times New Roman"/>
          <w:bCs/>
          <w:szCs w:val="24"/>
        </w:rPr>
        <w:t xml:space="preserve">The control will be based on these quadrants to see whether the organization is improving after implementing this green strategy by measuring the market share and customer loyalty.  </w:t>
      </w:r>
    </w:p>
    <w:p w:rsidR="00CD0EFC" w:rsidRPr="009A4593" w:rsidRDefault="00CD0EFC" w:rsidP="009A4593">
      <w:pPr>
        <w:pStyle w:val="Heading1"/>
        <w:spacing w:line="480" w:lineRule="auto"/>
        <w:contextualSpacing/>
        <w:jc w:val="center"/>
        <w:rPr>
          <w:rStyle w:val="Normal1"/>
          <w:rFonts w:ascii="Times New Roman" w:hAnsi="Times New Roman"/>
          <w:sz w:val="24"/>
          <w:szCs w:val="24"/>
        </w:rPr>
      </w:pPr>
      <w:bookmarkStart w:id="17" w:name="_Toc528525210"/>
      <w:r w:rsidRPr="009A4593">
        <w:rPr>
          <w:rStyle w:val="Normal1"/>
          <w:rFonts w:ascii="Times New Roman" w:hAnsi="Times New Roman"/>
          <w:sz w:val="24"/>
          <w:szCs w:val="24"/>
        </w:rPr>
        <w:t>Conclusion</w:t>
      </w:r>
      <w:bookmarkEnd w:id="17"/>
    </w:p>
    <w:p w:rsidR="00291C9A" w:rsidRPr="009A4593" w:rsidRDefault="00676307" w:rsidP="009A4593">
      <w:pPr>
        <w:pStyle w:val="ListParagraph"/>
        <w:spacing w:line="480" w:lineRule="auto"/>
        <w:ind w:left="360" w:firstLine="360"/>
        <w:jc w:val="both"/>
        <w:rPr>
          <w:rStyle w:val="Normal1"/>
          <w:rFonts w:ascii="Times New Roman" w:hAnsi="Times New Roman"/>
          <w:sz w:val="24"/>
          <w:szCs w:val="24"/>
        </w:rPr>
      </w:pPr>
      <w:r w:rsidRPr="009A4593">
        <w:rPr>
          <w:rStyle w:val="Normal1"/>
          <w:rFonts w:ascii="Times New Roman" w:hAnsi="Times New Roman"/>
          <w:sz w:val="24"/>
          <w:szCs w:val="24"/>
        </w:rPr>
        <w:t xml:space="preserve">The paper has analyzed the UAE financial services and insurance industry through a case study of UAE Exchange. </w:t>
      </w:r>
      <w:r w:rsidR="00A14119" w:rsidRPr="009A4593">
        <w:rPr>
          <w:rStyle w:val="Normal1"/>
          <w:rFonts w:ascii="Times New Roman" w:hAnsi="Times New Roman"/>
          <w:sz w:val="24"/>
          <w:szCs w:val="24"/>
        </w:rPr>
        <w:t xml:space="preserve">The performance of UAE and the industry has been analyzed. It has been shown the UAE Exchange performs above the industry average in terms brand intimacy. UAE Exchange is a leader in the industry in terms of foreign exchange, money transfer and payment solutions. It uses various strategies to create sustained competitive edge both locally and globally. </w:t>
      </w:r>
    </w:p>
    <w:p w:rsidR="00676307" w:rsidRPr="009A4593" w:rsidRDefault="00A14119" w:rsidP="009A4593">
      <w:pPr>
        <w:pStyle w:val="ListParagraph"/>
        <w:spacing w:line="480" w:lineRule="auto"/>
        <w:ind w:left="360" w:firstLine="360"/>
        <w:jc w:val="both"/>
        <w:rPr>
          <w:rStyle w:val="Normal1"/>
          <w:rFonts w:ascii="Times New Roman" w:hAnsi="Times New Roman"/>
          <w:sz w:val="24"/>
          <w:szCs w:val="24"/>
        </w:rPr>
      </w:pPr>
      <w:r w:rsidRPr="009A4593">
        <w:rPr>
          <w:rStyle w:val="Normal1"/>
          <w:rFonts w:ascii="Times New Roman" w:hAnsi="Times New Roman"/>
          <w:sz w:val="24"/>
          <w:szCs w:val="24"/>
        </w:rPr>
        <w:t xml:space="preserve">However, it is discovered that the major issue facing the UAE Exchange is the competition from banks that offer free remittances and this will affect the UAE revenue. Nonetheless, with UAE Exchange going green, it will help compete in the industry by being perceived to be more concern for its customers who will not want to quit to get served by </w:t>
      </w:r>
      <w:r w:rsidRPr="009A4593">
        <w:rPr>
          <w:rStyle w:val="Normal1"/>
          <w:rFonts w:ascii="Times New Roman" w:hAnsi="Times New Roman"/>
          <w:sz w:val="24"/>
          <w:szCs w:val="24"/>
        </w:rPr>
        <w:lastRenderedPageBreak/>
        <w:t>banks. The new balanced score card will be used in evaluation and control to measure whether the strategies is a success or failure.</w:t>
      </w:r>
    </w:p>
    <w:p w:rsidR="00A14119" w:rsidRPr="009A4593" w:rsidRDefault="00A14119" w:rsidP="009A4593">
      <w:pPr>
        <w:pStyle w:val="ListParagraph"/>
        <w:spacing w:line="480" w:lineRule="auto"/>
        <w:ind w:left="360" w:firstLine="360"/>
        <w:jc w:val="both"/>
        <w:rPr>
          <w:rStyle w:val="Normal1"/>
          <w:rFonts w:ascii="Times New Roman" w:hAnsi="Times New Roman"/>
          <w:sz w:val="24"/>
          <w:szCs w:val="24"/>
        </w:rPr>
      </w:pPr>
    </w:p>
    <w:p w:rsidR="00750386" w:rsidRPr="009A4593" w:rsidRDefault="00750386"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291C9A" w:rsidRPr="009A4593" w:rsidRDefault="00291C9A" w:rsidP="009A4593">
      <w:pPr>
        <w:pStyle w:val="ListParagraph"/>
        <w:spacing w:line="480" w:lineRule="auto"/>
        <w:ind w:left="0"/>
        <w:rPr>
          <w:rStyle w:val="Normal1"/>
          <w:rFonts w:ascii="Times New Roman" w:hAnsi="Times New Roman"/>
          <w:sz w:val="24"/>
          <w:szCs w:val="24"/>
        </w:rPr>
      </w:pPr>
    </w:p>
    <w:p w:rsidR="00CD0EFC" w:rsidRPr="009A4593" w:rsidRDefault="00CD0EFC" w:rsidP="009A4593">
      <w:pPr>
        <w:pStyle w:val="Heading1"/>
        <w:spacing w:line="480" w:lineRule="auto"/>
        <w:contextualSpacing/>
        <w:jc w:val="center"/>
        <w:rPr>
          <w:rStyle w:val="Normal1"/>
          <w:rFonts w:ascii="Times New Roman" w:hAnsi="Times New Roman"/>
          <w:sz w:val="24"/>
          <w:szCs w:val="24"/>
        </w:rPr>
      </w:pPr>
      <w:bookmarkStart w:id="18" w:name="_Toc528525211"/>
      <w:r w:rsidRPr="009A4593">
        <w:rPr>
          <w:rStyle w:val="Normal1"/>
          <w:rFonts w:ascii="Times New Roman" w:hAnsi="Times New Roman"/>
          <w:sz w:val="24"/>
          <w:szCs w:val="24"/>
        </w:rPr>
        <w:t>Bibliography-References</w:t>
      </w:r>
      <w:bookmarkEnd w:id="18"/>
    </w:p>
    <w:p w:rsidR="00750386" w:rsidRPr="009A4593" w:rsidRDefault="00750386" w:rsidP="009A4593">
      <w:pPr>
        <w:pStyle w:val="ListParagraph"/>
        <w:spacing w:before="100" w:beforeAutospacing="1" w:after="100" w:afterAutospacing="1" w:line="480" w:lineRule="auto"/>
        <w:ind w:left="1080" w:hanging="720"/>
        <w:jc w:val="both"/>
        <w:rPr>
          <w:rStyle w:val="Normal1"/>
          <w:rFonts w:ascii="Times New Roman" w:hAnsi="Times New Roman"/>
          <w:b/>
          <w:sz w:val="24"/>
          <w:szCs w:val="24"/>
        </w:rPr>
      </w:pPr>
      <w:proofErr w:type="gramStart"/>
      <w:r w:rsidRPr="009A4593">
        <w:rPr>
          <w:rFonts w:ascii="Times New Roman" w:hAnsi="Times New Roman"/>
          <w:szCs w:val="24"/>
          <w:shd w:val="clear" w:color="auto" w:fill="FFFFFF"/>
        </w:rPr>
        <w:t xml:space="preserve">El </w:t>
      </w:r>
      <w:proofErr w:type="spellStart"/>
      <w:r w:rsidRPr="009A4593">
        <w:rPr>
          <w:rFonts w:ascii="Times New Roman" w:hAnsi="Times New Roman"/>
          <w:szCs w:val="24"/>
          <w:shd w:val="clear" w:color="auto" w:fill="FFFFFF"/>
        </w:rPr>
        <w:t>Bodan</w:t>
      </w:r>
      <w:proofErr w:type="spellEnd"/>
      <w:r w:rsidRPr="009A4593">
        <w:rPr>
          <w:rFonts w:ascii="Times New Roman" w:hAnsi="Times New Roman"/>
          <w:szCs w:val="24"/>
          <w:shd w:val="clear" w:color="auto" w:fill="FFFFFF"/>
        </w:rPr>
        <w:t xml:space="preserve">, M., Aga, M., &amp; </w:t>
      </w:r>
      <w:proofErr w:type="spellStart"/>
      <w:r w:rsidRPr="009A4593">
        <w:rPr>
          <w:rFonts w:ascii="Times New Roman" w:hAnsi="Times New Roman"/>
          <w:szCs w:val="24"/>
          <w:shd w:val="clear" w:color="auto" w:fill="FFFFFF"/>
        </w:rPr>
        <w:t>Alrub</w:t>
      </w:r>
      <w:proofErr w:type="spellEnd"/>
      <w:r w:rsidRPr="009A4593">
        <w:rPr>
          <w:rFonts w:ascii="Times New Roman" w:hAnsi="Times New Roman"/>
          <w:szCs w:val="24"/>
          <w:shd w:val="clear" w:color="auto" w:fill="FFFFFF"/>
        </w:rPr>
        <w:t>, A. A. (2017).</w:t>
      </w:r>
      <w:proofErr w:type="gramEnd"/>
      <w:r w:rsidRPr="009A4593">
        <w:rPr>
          <w:rFonts w:ascii="Times New Roman" w:hAnsi="Times New Roman"/>
          <w:szCs w:val="24"/>
          <w:shd w:val="clear" w:color="auto" w:fill="FFFFFF"/>
        </w:rPr>
        <w:t xml:space="preserve"> </w:t>
      </w:r>
      <w:proofErr w:type="gramStart"/>
      <w:r w:rsidRPr="009A4593">
        <w:rPr>
          <w:rFonts w:ascii="Times New Roman" w:hAnsi="Times New Roman"/>
          <w:szCs w:val="24"/>
          <w:shd w:val="clear" w:color="auto" w:fill="FFFFFF"/>
        </w:rPr>
        <w:t>Impact of Corporate Governance and External Audit on Earning Management.</w:t>
      </w:r>
      <w:proofErr w:type="gramEnd"/>
      <w:r w:rsidRPr="009A4593">
        <w:rPr>
          <w:rFonts w:ascii="Times New Roman" w:hAnsi="Times New Roman"/>
          <w:szCs w:val="24"/>
          <w:shd w:val="clear" w:color="auto" w:fill="FFFFFF"/>
        </w:rPr>
        <w:t xml:space="preserve"> </w:t>
      </w:r>
      <w:proofErr w:type="gramStart"/>
      <w:r w:rsidRPr="009A4593">
        <w:rPr>
          <w:rFonts w:ascii="Times New Roman" w:hAnsi="Times New Roman"/>
          <w:szCs w:val="24"/>
          <w:shd w:val="clear" w:color="auto" w:fill="FFFFFF"/>
        </w:rPr>
        <w:t>Evidence from the Financial Sector of United Arabs of Emirates (UAE).</w:t>
      </w:r>
      <w:proofErr w:type="gramEnd"/>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International Journal of Finance and Accounting</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6</w:t>
      </w:r>
      <w:r w:rsidRPr="009A4593">
        <w:rPr>
          <w:rFonts w:ascii="Times New Roman" w:hAnsi="Times New Roman"/>
          <w:szCs w:val="24"/>
          <w:shd w:val="clear" w:color="auto" w:fill="FFFFFF"/>
        </w:rPr>
        <w:t>(6), 172-178.</w:t>
      </w:r>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r w:rsidRPr="009A4593">
        <w:rPr>
          <w:rFonts w:ascii="Times New Roman" w:hAnsi="Times New Roman"/>
          <w:szCs w:val="24"/>
          <w:shd w:val="clear" w:color="auto" w:fill="FFFFFF"/>
        </w:rPr>
        <w:lastRenderedPageBreak/>
        <w:t>Paltrinieri</w:t>
      </w:r>
      <w:proofErr w:type="spellEnd"/>
      <w:r w:rsidRPr="009A4593">
        <w:rPr>
          <w:rFonts w:ascii="Times New Roman" w:hAnsi="Times New Roman"/>
          <w:szCs w:val="24"/>
          <w:shd w:val="clear" w:color="auto" w:fill="FFFFFF"/>
        </w:rPr>
        <w:t>, A. (2015). Stock exchange industry in UAE: An assessment of potential merger between Dubai financial market and Abu Dhabi securities exchange. </w:t>
      </w:r>
      <w:proofErr w:type="gramStart"/>
      <w:r w:rsidRPr="009A4593">
        <w:rPr>
          <w:rFonts w:ascii="Times New Roman" w:hAnsi="Times New Roman"/>
          <w:i/>
          <w:iCs/>
          <w:szCs w:val="24"/>
          <w:shd w:val="clear" w:color="auto" w:fill="FFFFFF"/>
        </w:rPr>
        <w:t>International Journal of Emerging Markets</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10</w:t>
      </w:r>
      <w:r w:rsidRPr="009A4593">
        <w:rPr>
          <w:rFonts w:ascii="Times New Roman" w:hAnsi="Times New Roman"/>
          <w:szCs w:val="24"/>
          <w:shd w:val="clear" w:color="auto" w:fill="FFFFFF"/>
        </w:rPr>
        <w:t>(3), 362-382.</w:t>
      </w:r>
      <w:proofErr w:type="gramEnd"/>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proofErr w:type="gramStart"/>
      <w:r w:rsidRPr="009A4593">
        <w:rPr>
          <w:rFonts w:ascii="Times New Roman" w:hAnsi="Times New Roman"/>
          <w:szCs w:val="24"/>
          <w:shd w:val="clear" w:color="auto" w:fill="FFFFFF"/>
        </w:rPr>
        <w:t>Rabbani</w:t>
      </w:r>
      <w:proofErr w:type="spellEnd"/>
      <w:r w:rsidRPr="009A4593">
        <w:rPr>
          <w:rFonts w:ascii="Times New Roman" w:hAnsi="Times New Roman"/>
          <w:szCs w:val="24"/>
          <w:shd w:val="clear" w:color="auto" w:fill="FFFFFF"/>
        </w:rPr>
        <w:t xml:space="preserve">, A., </w:t>
      </w:r>
      <w:proofErr w:type="spellStart"/>
      <w:r w:rsidRPr="009A4593">
        <w:rPr>
          <w:rFonts w:ascii="Times New Roman" w:hAnsi="Times New Roman"/>
          <w:szCs w:val="24"/>
          <w:shd w:val="clear" w:color="auto" w:fill="FFFFFF"/>
        </w:rPr>
        <w:t>Zamani</w:t>
      </w:r>
      <w:proofErr w:type="spellEnd"/>
      <w:r w:rsidRPr="009A4593">
        <w:rPr>
          <w:rFonts w:ascii="Times New Roman" w:hAnsi="Times New Roman"/>
          <w:szCs w:val="24"/>
          <w:shd w:val="clear" w:color="auto" w:fill="FFFFFF"/>
        </w:rPr>
        <w:t xml:space="preserve">, M., </w:t>
      </w:r>
      <w:proofErr w:type="spellStart"/>
      <w:r w:rsidRPr="009A4593">
        <w:rPr>
          <w:rFonts w:ascii="Times New Roman" w:hAnsi="Times New Roman"/>
          <w:szCs w:val="24"/>
          <w:shd w:val="clear" w:color="auto" w:fill="FFFFFF"/>
        </w:rPr>
        <w:t>Yazdani-Chamzini</w:t>
      </w:r>
      <w:proofErr w:type="spellEnd"/>
      <w:r w:rsidRPr="009A4593">
        <w:rPr>
          <w:rFonts w:ascii="Times New Roman" w:hAnsi="Times New Roman"/>
          <w:szCs w:val="24"/>
          <w:shd w:val="clear" w:color="auto" w:fill="FFFFFF"/>
        </w:rPr>
        <w:t xml:space="preserve">, A., &amp; </w:t>
      </w:r>
      <w:proofErr w:type="spellStart"/>
      <w:r w:rsidRPr="009A4593">
        <w:rPr>
          <w:rFonts w:ascii="Times New Roman" w:hAnsi="Times New Roman"/>
          <w:szCs w:val="24"/>
          <w:shd w:val="clear" w:color="auto" w:fill="FFFFFF"/>
        </w:rPr>
        <w:t>Zavadskas</w:t>
      </w:r>
      <w:proofErr w:type="spellEnd"/>
      <w:r w:rsidRPr="009A4593">
        <w:rPr>
          <w:rFonts w:ascii="Times New Roman" w:hAnsi="Times New Roman"/>
          <w:szCs w:val="24"/>
          <w:shd w:val="clear" w:color="auto" w:fill="FFFFFF"/>
        </w:rPr>
        <w:t>, E. K. (2014).</w:t>
      </w:r>
      <w:proofErr w:type="gramEnd"/>
      <w:r w:rsidRPr="009A4593">
        <w:rPr>
          <w:rFonts w:ascii="Times New Roman" w:hAnsi="Times New Roman"/>
          <w:szCs w:val="24"/>
          <w:shd w:val="clear" w:color="auto" w:fill="FFFFFF"/>
        </w:rPr>
        <w:t xml:space="preserve"> Proposing a new integrated model based on sustainability balanced scorecard (SBSC) and MCDM approaches by using linguistic variables for the performance evaluation of oil producing companies. </w:t>
      </w:r>
      <w:r w:rsidRPr="009A4593">
        <w:rPr>
          <w:rFonts w:ascii="Times New Roman" w:hAnsi="Times New Roman"/>
          <w:i/>
          <w:iCs/>
          <w:szCs w:val="24"/>
          <w:shd w:val="clear" w:color="auto" w:fill="FFFFFF"/>
        </w:rPr>
        <w:t>Expert Systems with Applications</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41</w:t>
      </w:r>
      <w:r w:rsidRPr="009A4593">
        <w:rPr>
          <w:rFonts w:ascii="Times New Roman" w:hAnsi="Times New Roman"/>
          <w:szCs w:val="24"/>
          <w:shd w:val="clear" w:color="auto" w:fill="FFFFFF"/>
        </w:rPr>
        <w:t>(16), 7316-7327.</w:t>
      </w:r>
    </w:p>
    <w:p w:rsidR="00750386" w:rsidRPr="009A4593"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spellStart"/>
      <w:proofErr w:type="gramStart"/>
      <w:r w:rsidRPr="009A4593">
        <w:rPr>
          <w:rFonts w:ascii="Times New Roman" w:hAnsi="Times New Roman"/>
          <w:szCs w:val="24"/>
          <w:shd w:val="clear" w:color="auto" w:fill="FFFFFF"/>
        </w:rPr>
        <w:t>Sainaghi</w:t>
      </w:r>
      <w:proofErr w:type="spellEnd"/>
      <w:r w:rsidRPr="009A4593">
        <w:rPr>
          <w:rFonts w:ascii="Times New Roman" w:hAnsi="Times New Roman"/>
          <w:szCs w:val="24"/>
          <w:shd w:val="clear" w:color="auto" w:fill="FFFFFF"/>
        </w:rPr>
        <w:t xml:space="preserve">, R., Phillips, P., &amp; </w:t>
      </w:r>
      <w:proofErr w:type="spellStart"/>
      <w:r w:rsidRPr="009A4593">
        <w:rPr>
          <w:rFonts w:ascii="Times New Roman" w:hAnsi="Times New Roman"/>
          <w:szCs w:val="24"/>
          <w:shd w:val="clear" w:color="auto" w:fill="FFFFFF"/>
        </w:rPr>
        <w:t>d’Angella</w:t>
      </w:r>
      <w:proofErr w:type="spellEnd"/>
      <w:r w:rsidRPr="009A4593">
        <w:rPr>
          <w:rFonts w:ascii="Times New Roman" w:hAnsi="Times New Roman"/>
          <w:szCs w:val="24"/>
          <w:shd w:val="clear" w:color="auto" w:fill="FFFFFF"/>
        </w:rPr>
        <w:t>, F. (2019).</w:t>
      </w:r>
      <w:proofErr w:type="gramEnd"/>
      <w:r w:rsidRPr="009A4593">
        <w:rPr>
          <w:rFonts w:ascii="Times New Roman" w:hAnsi="Times New Roman"/>
          <w:szCs w:val="24"/>
          <w:shd w:val="clear" w:color="auto" w:fill="FFFFFF"/>
        </w:rPr>
        <w:t xml:space="preserve"> The balanced scorecard of a new destination product: Implications for lodging and skiing firms. </w:t>
      </w:r>
      <w:r w:rsidRPr="009A4593">
        <w:rPr>
          <w:rFonts w:ascii="Times New Roman" w:hAnsi="Times New Roman"/>
          <w:i/>
          <w:iCs/>
          <w:szCs w:val="24"/>
          <w:shd w:val="clear" w:color="auto" w:fill="FFFFFF"/>
        </w:rPr>
        <w:t>International Journal of Hospitality Management</w:t>
      </w:r>
      <w:r w:rsidRPr="009A4593">
        <w:rPr>
          <w:rFonts w:ascii="Times New Roman" w:hAnsi="Times New Roman"/>
          <w:szCs w:val="24"/>
          <w:shd w:val="clear" w:color="auto" w:fill="FFFFFF"/>
        </w:rPr>
        <w:t>, </w:t>
      </w:r>
      <w:r w:rsidRPr="009A4593">
        <w:rPr>
          <w:rFonts w:ascii="Times New Roman" w:hAnsi="Times New Roman"/>
          <w:i/>
          <w:iCs/>
          <w:szCs w:val="24"/>
          <w:shd w:val="clear" w:color="auto" w:fill="FFFFFF"/>
        </w:rPr>
        <w:t>76</w:t>
      </w:r>
      <w:r w:rsidRPr="009A4593">
        <w:rPr>
          <w:rFonts w:ascii="Times New Roman" w:hAnsi="Times New Roman"/>
          <w:szCs w:val="24"/>
          <w:shd w:val="clear" w:color="auto" w:fill="FFFFFF"/>
        </w:rPr>
        <w:t>, 216-230.</w:t>
      </w: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A14119" w:rsidRPr="009A4593" w:rsidRDefault="00A14119" w:rsidP="009A4593">
      <w:pPr>
        <w:pStyle w:val="ListParagraph"/>
        <w:spacing w:line="480" w:lineRule="auto"/>
        <w:ind w:left="360"/>
        <w:jc w:val="both"/>
        <w:rPr>
          <w:rStyle w:val="Normal1"/>
          <w:rFonts w:ascii="Times New Roman" w:hAnsi="Times New Roman"/>
          <w:b/>
          <w:sz w:val="24"/>
          <w:szCs w:val="24"/>
        </w:rPr>
      </w:pPr>
    </w:p>
    <w:p w:rsidR="00CD0EFC" w:rsidRPr="009A4593" w:rsidRDefault="00CD0EFC" w:rsidP="009A4593">
      <w:pPr>
        <w:spacing w:after="0" w:line="480" w:lineRule="auto"/>
        <w:contextualSpacing/>
        <w:jc w:val="both"/>
        <w:rPr>
          <w:rFonts w:ascii="Times New Roman" w:hAnsi="Times New Roman"/>
          <w:sz w:val="24"/>
          <w:szCs w:val="24"/>
        </w:rPr>
      </w:pPr>
    </w:p>
    <w:p w:rsidR="00CD0EFC" w:rsidRPr="009A4593" w:rsidRDefault="00CD0EFC" w:rsidP="009A4593">
      <w:pPr>
        <w:spacing w:after="0" w:line="480" w:lineRule="auto"/>
        <w:contextualSpacing/>
        <w:rPr>
          <w:rFonts w:ascii="Times New Roman" w:hAnsi="Times New Roman"/>
          <w:sz w:val="24"/>
          <w:szCs w:val="24"/>
        </w:rPr>
      </w:pPr>
    </w:p>
    <w:p w:rsidR="00CD0EFC" w:rsidRPr="009A4593" w:rsidRDefault="00CD0EFC" w:rsidP="009A4593">
      <w:pPr>
        <w:spacing w:after="0" w:line="480" w:lineRule="auto"/>
        <w:contextualSpacing/>
        <w:rPr>
          <w:rFonts w:ascii="Times New Roman" w:hAnsi="Times New Roman"/>
          <w:sz w:val="24"/>
          <w:szCs w:val="24"/>
        </w:rPr>
      </w:pPr>
    </w:p>
    <w:sectPr w:rsidR="00CD0EFC" w:rsidRPr="009A4593" w:rsidSect="007503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6F3" w:rsidRDefault="002616F3" w:rsidP="00750386">
      <w:pPr>
        <w:spacing w:after="0" w:line="240" w:lineRule="auto"/>
      </w:pPr>
      <w:r>
        <w:separator/>
      </w:r>
    </w:p>
  </w:endnote>
  <w:endnote w:type="continuationSeparator" w:id="0">
    <w:p w:rsidR="002616F3" w:rsidRDefault="002616F3" w:rsidP="0075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imes">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6F3" w:rsidRDefault="002616F3" w:rsidP="00750386">
      <w:pPr>
        <w:spacing w:after="0" w:line="240" w:lineRule="auto"/>
      </w:pPr>
      <w:r>
        <w:separator/>
      </w:r>
    </w:p>
  </w:footnote>
  <w:footnote w:type="continuationSeparator" w:id="0">
    <w:p w:rsidR="002616F3" w:rsidRDefault="002616F3" w:rsidP="0075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rsidP="00750386">
    <w:pPr>
      <w:pStyle w:val="Header"/>
      <w:jc w:val="right"/>
      <w:rPr>
        <w:rFonts w:ascii="Times New Roman" w:hAnsi="Times New Roman"/>
        <w:sz w:val="24"/>
        <w:szCs w:val="24"/>
      </w:rPr>
    </w:pPr>
    <w:r w:rsidRPr="00750386">
      <w:rPr>
        <w:rFonts w:ascii="Times New Roman" w:hAnsi="Times New Roman"/>
        <w:sz w:val="24"/>
        <w:szCs w:val="24"/>
      </w:rPr>
      <w:t>EAE EXCHANGE</w:t>
    </w:r>
    <w:r>
      <w:rPr>
        <w:rFonts w:ascii="Times New Roman" w:hAnsi="Times New Roman"/>
        <w:sz w:val="24"/>
        <w:szCs w:val="24"/>
      </w:rPr>
      <w:t xml:space="preserve">                                                                                                                        </w:t>
    </w:r>
    <w:r w:rsidRPr="00750386">
      <w:rPr>
        <w:rFonts w:ascii="Times New Roman" w:hAnsi="Times New Roman"/>
        <w:sz w:val="24"/>
        <w:szCs w:val="24"/>
      </w:rPr>
      <w:t xml:space="preserve"> </w:t>
    </w:r>
    <w:r w:rsidR="000E437C" w:rsidRPr="00750386">
      <w:rPr>
        <w:rFonts w:ascii="Times New Roman" w:hAnsi="Times New Roman"/>
        <w:sz w:val="24"/>
        <w:szCs w:val="24"/>
      </w:rPr>
      <w:fldChar w:fldCharType="begin"/>
    </w:r>
    <w:r w:rsidRPr="00750386">
      <w:rPr>
        <w:rFonts w:ascii="Times New Roman" w:hAnsi="Times New Roman"/>
        <w:sz w:val="24"/>
        <w:szCs w:val="24"/>
      </w:rPr>
      <w:instrText xml:space="preserve"> PAGE   \* MERGEFORMAT </w:instrText>
    </w:r>
    <w:r w:rsidR="000E437C" w:rsidRPr="00750386">
      <w:rPr>
        <w:rFonts w:ascii="Times New Roman" w:hAnsi="Times New Roman"/>
        <w:sz w:val="24"/>
        <w:szCs w:val="24"/>
      </w:rPr>
      <w:fldChar w:fldCharType="separate"/>
    </w:r>
    <w:r w:rsidR="0062158B">
      <w:rPr>
        <w:rFonts w:ascii="Times New Roman" w:hAnsi="Times New Roman"/>
        <w:noProof/>
        <w:sz w:val="24"/>
        <w:szCs w:val="24"/>
      </w:rPr>
      <w:t>2</w:t>
    </w:r>
    <w:r w:rsidR="000E437C" w:rsidRPr="00750386">
      <w:rPr>
        <w:rFonts w:ascii="Times New Roman" w:hAnsi="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pPr>
      <w:pStyle w:val="Header"/>
      <w:rPr>
        <w:rFonts w:ascii="Times New Roman" w:hAnsi="Times New Roman"/>
        <w:sz w:val="24"/>
        <w:szCs w:val="24"/>
      </w:rPr>
    </w:pPr>
    <w:r w:rsidRPr="00750386">
      <w:rPr>
        <w:rFonts w:ascii="Times New Roman" w:hAnsi="Times New Roman"/>
        <w:sz w:val="24"/>
        <w:szCs w:val="24"/>
      </w:rPr>
      <w:t xml:space="preserve">Running head: EAE EXCHANGE </w:t>
    </w:r>
    <w:r>
      <w:rPr>
        <w:rFonts w:ascii="Times New Roman" w:hAnsi="Times New Roman"/>
        <w:sz w:val="24"/>
        <w:szCs w:val="24"/>
      </w:rPr>
      <w:t xml:space="preserve">                                                                                                 </w:t>
    </w:r>
    <w:r w:rsidRPr="00750386">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1CDE"/>
    <w:multiLevelType w:val="hybridMultilevel"/>
    <w:tmpl w:val="57CA7914"/>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F64110"/>
    <w:multiLevelType w:val="hybridMultilevel"/>
    <w:tmpl w:val="948EB46E"/>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4F7344"/>
    <w:multiLevelType w:val="hybridMultilevel"/>
    <w:tmpl w:val="858E3AC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B70279F"/>
    <w:multiLevelType w:val="hybridMultilevel"/>
    <w:tmpl w:val="7C78A7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68D7E83"/>
    <w:multiLevelType w:val="hybridMultilevel"/>
    <w:tmpl w:val="61B0310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7">
    <w:nsid w:val="3A267F5B"/>
    <w:multiLevelType w:val="hybridMultilevel"/>
    <w:tmpl w:val="10B8C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9D6F01"/>
    <w:multiLevelType w:val="hybridMultilevel"/>
    <w:tmpl w:val="83B67FE0"/>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F33623"/>
    <w:multiLevelType w:val="hybridMultilevel"/>
    <w:tmpl w:val="156C1276"/>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6B15CD"/>
    <w:multiLevelType w:val="hybridMultilevel"/>
    <w:tmpl w:val="0CA430E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1">
    <w:nsid w:val="621A4B56"/>
    <w:multiLevelType w:val="hybridMultilevel"/>
    <w:tmpl w:val="C0ECC016"/>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nsid w:val="66146238"/>
    <w:multiLevelType w:val="hybridMultilevel"/>
    <w:tmpl w:val="729AD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2A3F98"/>
    <w:multiLevelType w:val="hybridMultilevel"/>
    <w:tmpl w:val="C174F52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nsid w:val="75D25C4F"/>
    <w:multiLevelType w:val="hybridMultilevel"/>
    <w:tmpl w:val="08006D0E"/>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63132D"/>
    <w:multiLevelType w:val="hybridMultilevel"/>
    <w:tmpl w:val="A2ECD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C35BEB"/>
    <w:multiLevelType w:val="hybridMultilevel"/>
    <w:tmpl w:val="A99EBFE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7">
    <w:nsid w:val="7FB2143C"/>
    <w:multiLevelType w:val="hybridMultilevel"/>
    <w:tmpl w:val="DC92876C"/>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0"/>
  </w:num>
  <w:num w:numId="4">
    <w:abstractNumId w:val="13"/>
  </w:num>
  <w:num w:numId="5">
    <w:abstractNumId w:val="2"/>
  </w:num>
  <w:num w:numId="6">
    <w:abstractNumId w:val="12"/>
  </w:num>
  <w:num w:numId="7">
    <w:abstractNumId w:val="7"/>
  </w:num>
  <w:num w:numId="8">
    <w:abstractNumId w:val="4"/>
  </w:num>
  <w:num w:numId="9">
    <w:abstractNumId w:val="15"/>
  </w:num>
  <w:num w:numId="10">
    <w:abstractNumId w:val="8"/>
  </w:num>
  <w:num w:numId="11">
    <w:abstractNumId w:val="6"/>
  </w:num>
  <w:num w:numId="12">
    <w:abstractNumId w:val="16"/>
  </w:num>
  <w:num w:numId="13">
    <w:abstractNumId w:val="17"/>
  </w:num>
  <w:num w:numId="14">
    <w:abstractNumId w:val="11"/>
  </w:num>
  <w:num w:numId="15">
    <w:abstractNumId w:val="0"/>
  </w:num>
  <w:num w:numId="16">
    <w:abstractNumId w:val="14"/>
  </w:num>
  <w:num w:numId="17">
    <w:abstractNumId w:val="9"/>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1DD5"/>
    <w:rsid w:val="000057B9"/>
    <w:rsid w:val="00014705"/>
    <w:rsid w:val="000373F0"/>
    <w:rsid w:val="00065A49"/>
    <w:rsid w:val="000A29E3"/>
    <w:rsid w:val="000C0EEF"/>
    <w:rsid w:val="000C33B2"/>
    <w:rsid w:val="000C4BCC"/>
    <w:rsid w:val="000D5A3C"/>
    <w:rsid w:val="000E437C"/>
    <w:rsid w:val="001374BE"/>
    <w:rsid w:val="00176641"/>
    <w:rsid w:val="001A4179"/>
    <w:rsid w:val="001B5316"/>
    <w:rsid w:val="001C5230"/>
    <w:rsid w:val="001D2FCB"/>
    <w:rsid w:val="001D65F1"/>
    <w:rsid w:val="001F31EA"/>
    <w:rsid w:val="00204799"/>
    <w:rsid w:val="00222441"/>
    <w:rsid w:val="00223266"/>
    <w:rsid w:val="002616F3"/>
    <w:rsid w:val="002671ED"/>
    <w:rsid w:val="00291C9A"/>
    <w:rsid w:val="002A035A"/>
    <w:rsid w:val="002C1BBB"/>
    <w:rsid w:val="002C206F"/>
    <w:rsid w:val="002D45E8"/>
    <w:rsid w:val="002D6607"/>
    <w:rsid w:val="002F14C5"/>
    <w:rsid w:val="002F4E1A"/>
    <w:rsid w:val="003018A7"/>
    <w:rsid w:val="0032644D"/>
    <w:rsid w:val="0032721A"/>
    <w:rsid w:val="00340E06"/>
    <w:rsid w:val="0034202B"/>
    <w:rsid w:val="00357A5E"/>
    <w:rsid w:val="003772C3"/>
    <w:rsid w:val="00380AC6"/>
    <w:rsid w:val="00386D57"/>
    <w:rsid w:val="003A2F44"/>
    <w:rsid w:val="003F31EA"/>
    <w:rsid w:val="00417E43"/>
    <w:rsid w:val="00431CA3"/>
    <w:rsid w:val="0047331A"/>
    <w:rsid w:val="00487C39"/>
    <w:rsid w:val="00491DD5"/>
    <w:rsid w:val="004B6330"/>
    <w:rsid w:val="004D0EA7"/>
    <w:rsid w:val="004D0F9C"/>
    <w:rsid w:val="004D1B63"/>
    <w:rsid w:val="004E2219"/>
    <w:rsid w:val="004F2BBE"/>
    <w:rsid w:val="005070A8"/>
    <w:rsid w:val="00520201"/>
    <w:rsid w:val="00550322"/>
    <w:rsid w:val="00567E93"/>
    <w:rsid w:val="00574F3E"/>
    <w:rsid w:val="00587C71"/>
    <w:rsid w:val="005B5DC0"/>
    <w:rsid w:val="005E01AF"/>
    <w:rsid w:val="005E4777"/>
    <w:rsid w:val="005E487D"/>
    <w:rsid w:val="006137EB"/>
    <w:rsid w:val="0062158B"/>
    <w:rsid w:val="00646CDB"/>
    <w:rsid w:val="006648DB"/>
    <w:rsid w:val="00675855"/>
    <w:rsid w:val="00676307"/>
    <w:rsid w:val="006A02E1"/>
    <w:rsid w:val="006C30F3"/>
    <w:rsid w:val="006F029B"/>
    <w:rsid w:val="0071031D"/>
    <w:rsid w:val="00750386"/>
    <w:rsid w:val="00765CCF"/>
    <w:rsid w:val="00787CC7"/>
    <w:rsid w:val="007A0923"/>
    <w:rsid w:val="007A52D5"/>
    <w:rsid w:val="007A697E"/>
    <w:rsid w:val="007B2CEB"/>
    <w:rsid w:val="007D6172"/>
    <w:rsid w:val="007F665E"/>
    <w:rsid w:val="00822562"/>
    <w:rsid w:val="0084088A"/>
    <w:rsid w:val="00841396"/>
    <w:rsid w:val="00841B88"/>
    <w:rsid w:val="008604ED"/>
    <w:rsid w:val="008972B6"/>
    <w:rsid w:val="008E1BFA"/>
    <w:rsid w:val="008E334E"/>
    <w:rsid w:val="008E4C58"/>
    <w:rsid w:val="008E4CFD"/>
    <w:rsid w:val="009400B8"/>
    <w:rsid w:val="0097180E"/>
    <w:rsid w:val="0097447B"/>
    <w:rsid w:val="009A4593"/>
    <w:rsid w:val="00A035EB"/>
    <w:rsid w:val="00A12385"/>
    <w:rsid w:val="00A14119"/>
    <w:rsid w:val="00A1529B"/>
    <w:rsid w:val="00A20BE6"/>
    <w:rsid w:val="00A44C40"/>
    <w:rsid w:val="00A744B1"/>
    <w:rsid w:val="00A96BC3"/>
    <w:rsid w:val="00AB47EB"/>
    <w:rsid w:val="00AE6421"/>
    <w:rsid w:val="00AF17A1"/>
    <w:rsid w:val="00B11DF3"/>
    <w:rsid w:val="00B36D5B"/>
    <w:rsid w:val="00B4192C"/>
    <w:rsid w:val="00B43AA9"/>
    <w:rsid w:val="00B44B0B"/>
    <w:rsid w:val="00B74952"/>
    <w:rsid w:val="00B839D7"/>
    <w:rsid w:val="00B840CB"/>
    <w:rsid w:val="00BE3CBA"/>
    <w:rsid w:val="00BF33EB"/>
    <w:rsid w:val="00BF6212"/>
    <w:rsid w:val="00C259CA"/>
    <w:rsid w:val="00C34108"/>
    <w:rsid w:val="00C360C0"/>
    <w:rsid w:val="00C45FA8"/>
    <w:rsid w:val="00C570E3"/>
    <w:rsid w:val="00C75021"/>
    <w:rsid w:val="00C75D85"/>
    <w:rsid w:val="00C820C1"/>
    <w:rsid w:val="00C8366D"/>
    <w:rsid w:val="00CA185D"/>
    <w:rsid w:val="00CA796B"/>
    <w:rsid w:val="00CD0EFC"/>
    <w:rsid w:val="00CD6CF8"/>
    <w:rsid w:val="00CE5042"/>
    <w:rsid w:val="00CF53D1"/>
    <w:rsid w:val="00D32E56"/>
    <w:rsid w:val="00D42391"/>
    <w:rsid w:val="00D437AD"/>
    <w:rsid w:val="00D4788F"/>
    <w:rsid w:val="00D521FC"/>
    <w:rsid w:val="00D60BC7"/>
    <w:rsid w:val="00D75459"/>
    <w:rsid w:val="00D77DC9"/>
    <w:rsid w:val="00D86F0A"/>
    <w:rsid w:val="00DA39C6"/>
    <w:rsid w:val="00DF5775"/>
    <w:rsid w:val="00E065FE"/>
    <w:rsid w:val="00E31155"/>
    <w:rsid w:val="00E62B1B"/>
    <w:rsid w:val="00E77DEE"/>
    <w:rsid w:val="00E80021"/>
    <w:rsid w:val="00E90042"/>
    <w:rsid w:val="00E950CC"/>
    <w:rsid w:val="00EA73AA"/>
    <w:rsid w:val="00EB6DF6"/>
    <w:rsid w:val="00EE23C8"/>
    <w:rsid w:val="00EE322D"/>
    <w:rsid w:val="00F0132C"/>
    <w:rsid w:val="00F154B8"/>
    <w:rsid w:val="00F16D15"/>
    <w:rsid w:val="00F373B7"/>
    <w:rsid w:val="00F409E0"/>
    <w:rsid w:val="00F427B6"/>
    <w:rsid w:val="00F45653"/>
    <w:rsid w:val="00F81C94"/>
    <w:rsid w:val="00F96DD7"/>
    <w:rsid w:val="00FA56BD"/>
    <w:rsid w:val="00FC458A"/>
    <w:rsid w:val="00FD00B5"/>
    <w:rsid w:val="00FD461F"/>
    <w:rsid w:val="00FE10BE"/>
    <w:rsid w:val="00FE52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C3"/>
    <w:pPr>
      <w:spacing w:after="160" w:line="259" w:lineRule="auto"/>
    </w:pPr>
    <w:rPr>
      <w:sz w:val="22"/>
      <w:szCs w:val="22"/>
    </w:rPr>
  </w:style>
  <w:style w:type="paragraph" w:styleId="Heading1">
    <w:name w:val="heading 1"/>
    <w:basedOn w:val="Normal"/>
    <w:next w:val="Normal"/>
    <w:link w:val="Heading1Char"/>
    <w:uiPriority w:val="9"/>
    <w:qFormat/>
    <w:rsid w:val="00291C9A"/>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91C9A"/>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EFC"/>
    <w:pPr>
      <w:spacing w:after="0" w:line="240" w:lineRule="auto"/>
      <w:ind w:left="720"/>
      <w:contextualSpacing/>
    </w:pPr>
    <w:rPr>
      <w:rFonts w:ascii="Times" w:eastAsia="Times" w:hAnsi="Times"/>
      <w:sz w:val="24"/>
      <w:szCs w:val="20"/>
    </w:rPr>
  </w:style>
  <w:style w:type="character" w:customStyle="1" w:styleId="Normal1">
    <w:name w:val="Normal1"/>
    <w:rsid w:val="00CD0EFC"/>
    <w:rPr>
      <w:sz w:val="22"/>
    </w:rPr>
  </w:style>
  <w:style w:type="paragraph" w:styleId="Header">
    <w:name w:val="header"/>
    <w:basedOn w:val="Normal"/>
    <w:link w:val="HeaderChar"/>
    <w:uiPriority w:val="99"/>
    <w:unhideWhenUsed/>
    <w:rsid w:val="00750386"/>
    <w:pPr>
      <w:tabs>
        <w:tab w:val="center" w:pos="4680"/>
        <w:tab w:val="right" w:pos="9360"/>
      </w:tabs>
    </w:pPr>
  </w:style>
  <w:style w:type="character" w:customStyle="1" w:styleId="HeaderChar">
    <w:name w:val="Header Char"/>
    <w:link w:val="Header"/>
    <w:uiPriority w:val="99"/>
    <w:rsid w:val="00750386"/>
    <w:rPr>
      <w:sz w:val="22"/>
      <w:szCs w:val="22"/>
    </w:rPr>
  </w:style>
  <w:style w:type="paragraph" w:styleId="Footer">
    <w:name w:val="footer"/>
    <w:basedOn w:val="Normal"/>
    <w:link w:val="FooterChar"/>
    <w:uiPriority w:val="99"/>
    <w:unhideWhenUsed/>
    <w:rsid w:val="00750386"/>
    <w:pPr>
      <w:tabs>
        <w:tab w:val="center" w:pos="4680"/>
        <w:tab w:val="right" w:pos="9360"/>
      </w:tabs>
    </w:pPr>
  </w:style>
  <w:style w:type="character" w:customStyle="1" w:styleId="FooterChar">
    <w:name w:val="Footer Char"/>
    <w:link w:val="Footer"/>
    <w:uiPriority w:val="99"/>
    <w:rsid w:val="00750386"/>
    <w:rPr>
      <w:sz w:val="22"/>
      <w:szCs w:val="22"/>
    </w:rPr>
  </w:style>
  <w:style w:type="character" w:customStyle="1" w:styleId="Heading1Char">
    <w:name w:val="Heading 1 Char"/>
    <w:link w:val="Heading1"/>
    <w:uiPriority w:val="9"/>
    <w:rsid w:val="00291C9A"/>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291C9A"/>
    <w:rPr>
      <w:rFonts w:ascii="Calibri Light" w:eastAsia="Times New Roman" w:hAnsi="Calibri Light" w:cs="Times New Roman"/>
      <w:b/>
      <w:bCs/>
      <w:i/>
      <w:iCs/>
      <w:sz w:val="28"/>
      <w:szCs w:val="28"/>
    </w:rPr>
  </w:style>
  <w:style w:type="paragraph" w:styleId="TOCHeading">
    <w:name w:val="TOC Heading"/>
    <w:basedOn w:val="Heading1"/>
    <w:next w:val="Normal"/>
    <w:uiPriority w:val="39"/>
    <w:unhideWhenUsed/>
    <w:qFormat/>
    <w:rsid w:val="00291C9A"/>
    <w:pPr>
      <w:keepLines/>
      <w:spacing w:after="0"/>
      <w:outlineLvl w:val="9"/>
    </w:pPr>
    <w:rPr>
      <w:b w:val="0"/>
      <w:bCs w:val="0"/>
      <w:color w:val="2E74B5"/>
      <w:kern w:val="0"/>
    </w:rPr>
  </w:style>
  <w:style w:type="paragraph" w:styleId="TOC1">
    <w:name w:val="toc 1"/>
    <w:basedOn w:val="Normal"/>
    <w:next w:val="Normal"/>
    <w:autoRedefine/>
    <w:uiPriority w:val="39"/>
    <w:unhideWhenUsed/>
    <w:rsid w:val="00291C9A"/>
  </w:style>
  <w:style w:type="paragraph" w:styleId="TOC2">
    <w:name w:val="toc 2"/>
    <w:basedOn w:val="Normal"/>
    <w:next w:val="Normal"/>
    <w:autoRedefine/>
    <w:uiPriority w:val="39"/>
    <w:unhideWhenUsed/>
    <w:rsid w:val="00291C9A"/>
    <w:pPr>
      <w:ind w:left="220"/>
    </w:pPr>
  </w:style>
  <w:style w:type="character" w:styleId="Hyperlink">
    <w:name w:val="Hyperlink"/>
    <w:uiPriority w:val="99"/>
    <w:unhideWhenUsed/>
    <w:rsid w:val="00291C9A"/>
    <w:rPr>
      <w:color w:val="0563C1"/>
      <w:u w:val="single"/>
    </w:rPr>
  </w:style>
  <w:style w:type="table" w:styleId="TableGrid">
    <w:name w:val="Table Grid"/>
    <w:basedOn w:val="TableNormal"/>
    <w:uiPriority w:val="39"/>
    <w:rsid w:val="00AF17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9711923">
      <w:bodyDiv w:val="1"/>
      <w:marLeft w:val="0"/>
      <w:marRight w:val="0"/>
      <w:marTop w:val="0"/>
      <w:marBottom w:val="0"/>
      <w:divBdr>
        <w:top w:val="none" w:sz="0" w:space="0" w:color="auto"/>
        <w:left w:val="none" w:sz="0" w:space="0" w:color="auto"/>
        <w:bottom w:val="none" w:sz="0" w:space="0" w:color="auto"/>
        <w:right w:val="none" w:sz="0" w:space="0" w:color="auto"/>
      </w:divBdr>
    </w:div>
    <w:div w:id="2066902869">
      <w:bodyDiv w:val="1"/>
      <w:marLeft w:val="0"/>
      <w:marRight w:val="0"/>
      <w:marTop w:val="0"/>
      <w:marBottom w:val="0"/>
      <w:divBdr>
        <w:top w:val="none" w:sz="0" w:space="0" w:color="auto"/>
        <w:left w:val="none" w:sz="0" w:space="0" w:color="auto"/>
        <w:bottom w:val="none" w:sz="0" w:space="0" w:color="auto"/>
        <w:right w:val="none" w:sz="0" w:space="0" w:color="auto"/>
      </w:divBdr>
    </w:div>
    <w:div w:id="212677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7B407-91BC-45A4-890E-6D6F6D88B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8147</Words>
  <Characters>46438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noah nyagwara</dc:creator>
  <cp:lastModifiedBy>FRANK</cp:lastModifiedBy>
  <cp:revision>2</cp:revision>
  <dcterms:created xsi:type="dcterms:W3CDTF">2018-11-21T06:07:00Z</dcterms:created>
  <dcterms:modified xsi:type="dcterms:W3CDTF">2018-11-21T06:07:00Z</dcterms:modified>
</cp:coreProperties>
</file>